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68" w:rsidRDefault="00367868" w:rsidP="00F80612">
      <w:pPr>
        <w:spacing w:after="0" w:afterAutospacing="0"/>
        <w:rPr>
          <w:rFonts w:ascii="Times New Roman" w:hAnsi="Times New Roman" w:cs="Times New Roman"/>
          <w:sz w:val="28"/>
          <w:szCs w:val="28"/>
        </w:rPr>
      </w:pPr>
    </w:p>
    <w:p w:rsidR="009218F0" w:rsidRDefault="009218F0" w:rsidP="00F80612">
      <w:pPr>
        <w:spacing w:after="0" w:afterAutospacing="0"/>
        <w:rPr>
          <w:rFonts w:ascii="Times New Roman" w:hAnsi="Times New Roman" w:cs="Times New Roman"/>
          <w:sz w:val="28"/>
          <w:szCs w:val="28"/>
        </w:rPr>
      </w:pPr>
    </w:p>
    <w:p w:rsidR="009218F0" w:rsidRPr="00FA718F" w:rsidRDefault="009218F0" w:rsidP="00F80612">
      <w:pPr>
        <w:spacing w:after="0" w:afterAutospacing="0"/>
        <w:rPr>
          <w:rFonts w:ascii="Times New Roman" w:hAnsi="Times New Roman" w:cs="Times New Roman"/>
          <w:sz w:val="28"/>
          <w:szCs w:val="28"/>
        </w:rPr>
      </w:pPr>
    </w:p>
    <w:p w:rsidR="00367868" w:rsidRPr="00FA718F" w:rsidRDefault="00367868" w:rsidP="00F80612">
      <w:pPr>
        <w:spacing w:after="0" w:afterAutospacing="0"/>
        <w:rPr>
          <w:rFonts w:ascii="Times New Roman" w:hAnsi="Times New Roman" w:cs="Times New Roman"/>
          <w:sz w:val="28"/>
          <w:szCs w:val="28"/>
        </w:rPr>
      </w:pPr>
    </w:p>
    <w:p w:rsidR="00367868" w:rsidRPr="00367868" w:rsidRDefault="00367868" w:rsidP="00F80612">
      <w:pPr>
        <w:spacing w:after="0" w:afterAutospacing="0"/>
        <w:jc w:val="right"/>
        <w:rPr>
          <w:rFonts w:ascii="Times New Roman" w:hAnsi="Times New Roman" w:cs="Times New Roman"/>
          <w:sz w:val="28"/>
          <w:szCs w:val="28"/>
        </w:rPr>
      </w:pPr>
      <w:r w:rsidRPr="00367868">
        <w:rPr>
          <w:rFonts w:ascii="Times New Roman" w:hAnsi="Times New Roman" w:cs="Times New Roman"/>
          <w:b/>
          <w:sz w:val="28"/>
          <w:szCs w:val="28"/>
        </w:rPr>
        <w:t>УТВЕРЖДЕН</w:t>
      </w:r>
    </w:p>
    <w:p w:rsidR="00367868" w:rsidRPr="00367868" w:rsidRDefault="00367868" w:rsidP="00F80612">
      <w:pPr>
        <w:spacing w:after="0" w:afterAutospacing="0"/>
        <w:jc w:val="right"/>
        <w:rPr>
          <w:rFonts w:ascii="Times New Roman" w:hAnsi="Times New Roman" w:cs="Times New Roman"/>
          <w:sz w:val="28"/>
          <w:szCs w:val="28"/>
        </w:rPr>
      </w:pPr>
      <w:r w:rsidRPr="00367868">
        <w:rPr>
          <w:rFonts w:ascii="Times New Roman" w:hAnsi="Times New Roman" w:cs="Times New Roman"/>
          <w:sz w:val="28"/>
          <w:szCs w:val="28"/>
        </w:rPr>
        <w:t xml:space="preserve">Постановлением Коллегии </w:t>
      </w:r>
    </w:p>
    <w:p w:rsidR="00367868" w:rsidRPr="00367868" w:rsidRDefault="00367868" w:rsidP="00F80612">
      <w:pPr>
        <w:spacing w:after="0" w:afterAutospacing="0"/>
        <w:jc w:val="right"/>
        <w:rPr>
          <w:rFonts w:ascii="Times New Roman" w:hAnsi="Times New Roman" w:cs="Times New Roman"/>
          <w:sz w:val="28"/>
          <w:szCs w:val="28"/>
        </w:rPr>
      </w:pPr>
      <w:r w:rsidRPr="00367868">
        <w:rPr>
          <w:rFonts w:ascii="Times New Roman" w:hAnsi="Times New Roman" w:cs="Times New Roman"/>
          <w:sz w:val="28"/>
          <w:szCs w:val="28"/>
        </w:rPr>
        <w:t>Счетной палаты Республики Бурятия</w:t>
      </w:r>
    </w:p>
    <w:p w:rsidR="00367868" w:rsidRPr="00367868" w:rsidRDefault="00367868" w:rsidP="00F80612">
      <w:pPr>
        <w:spacing w:after="0" w:afterAutospacing="0"/>
        <w:jc w:val="right"/>
        <w:rPr>
          <w:rFonts w:ascii="Times New Roman" w:hAnsi="Times New Roman" w:cs="Times New Roman"/>
          <w:sz w:val="28"/>
          <w:szCs w:val="28"/>
        </w:rPr>
      </w:pPr>
      <w:r w:rsidRPr="00367868">
        <w:rPr>
          <w:rFonts w:ascii="Times New Roman" w:hAnsi="Times New Roman" w:cs="Times New Roman"/>
          <w:sz w:val="28"/>
          <w:szCs w:val="28"/>
        </w:rPr>
        <w:t xml:space="preserve">от </w:t>
      </w:r>
      <w:r w:rsidR="009146BD">
        <w:rPr>
          <w:rFonts w:ascii="Times New Roman" w:hAnsi="Times New Roman" w:cs="Times New Roman"/>
          <w:sz w:val="28"/>
          <w:szCs w:val="28"/>
        </w:rPr>
        <w:t xml:space="preserve">9 апреля </w:t>
      </w:r>
      <w:r w:rsidRPr="00367868">
        <w:rPr>
          <w:rFonts w:ascii="Times New Roman" w:hAnsi="Times New Roman" w:cs="Times New Roman"/>
          <w:sz w:val="28"/>
          <w:szCs w:val="28"/>
        </w:rPr>
        <w:t xml:space="preserve"> 201</w:t>
      </w:r>
      <w:r w:rsidRPr="00424A0A">
        <w:rPr>
          <w:rFonts w:ascii="Times New Roman" w:hAnsi="Times New Roman" w:cs="Times New Roman"/>
          <w:sz w:val="28"/>
          <w:szCs w:val="28"/>
        </w:rPr>
        <w:t>5</w:t>
      </w:r>
      <w:r w:rsidRPr="00367868">
        <w:rPr>
          <w:rFonts w:ascii="Times New Roman" w:hAnsi="Times New Roman" w:cs="Times New Roman"/>
          <w:sz w:val="28"/>
          <w:szCs w:val="28"/>
        </w:rPr>
        <w:t xml:space="preserve"> г. № </w:t>
      </w:r>
      <w:r w:rsidR="009146BD">
        <w:rPr>
          <w:rFonts w:ascii="Times New Roman" w:hAnsi="Times New Roman" w:cs="Times New Roman"/>
          <w:sz w:val="28"/>
          <w:szCs w:val="28"/>
        </w:rPr>
        <w:t>53</w:t>
      </w:r>
    </w:p>
    <w:p w:rsidR="00367868" w:rsidRPr="00367868" w:rsidRDefault="00367868" w:rsidP="00F80612">
      <w:pPr>
        <w:spacing w:after="0" w:afterAutospacing="0"/>
        <w:jc w:val="center"/>
        <w:rPr>
          <w:rFonts w:ascii="Times New Roman" w:hAnsi="Times New Roman" w:cs="Times New Roman"/>
          <w:sz w:val="28"/>
          <w:szCs w:val="28"/>
        </w:rPr>
      </w:pPr>
    </w:p>
    <w:p w:rsidR="00367868" w:rsidRPr="00367868" w:rsidRDefault="00367868" w:rsidP="00F80612">
      <w:pPr>
        <w:spacing w:after="0" w:afterAutospacing="0"/>
        <w:jc w:val="center"/>
        <w:rPr>
          <w:rFonts w:ascii="Times New Roman" w:hAnsi="Times New Roman"/>
          <w:sz w:val="28"/>
          <w:szCs w:val="28"/>
        </w:rPr>
      </w:pPr>
    </w:p>
    <w:p w:rsidR="00367868" w:rsidRPr="00367868" w:rsidRDefault="00367868" w:rsidP="00F80612">
      <w:pPr>
        <w:spacing w:after="0" w:afterAutospacing="0"/>
        <w:jc w:val="center"/>
        <w:rPr>
          <w:rFonts w:ascii="Times New Roman" w:hAnsi="Times New Roman"/>
          <w:sz w:val="28"/>
          <w:szCs w:val="28"/>
        </w:rPr>
      </w:pPr>
    </w:p>
    <w:p w:rsidR="001B44D2" w:rsidRPr="009218F0" w:rsidRDefault="00424A0A" w:rsidP="00F80612">
      <w:pPr>
        <w:spacing w:after="0" w:afterAutospacing="0"/>
        <w:jc w:val="center"/>
        <w:rPr>
          <w:rFonts w:ascii="Times New Roman" w:hAnsi="Times New Roman"/>
          <w:sz w:val="32"/>
          <w:szCs w:val="32"/>
        </w:rPr>
      </w:pPr>
      <w:r w:rsidRPr="00396FAC">
        <w:rPr>
          <w:rFonts w:ascii="Times New Roman" w:hAnsi="Times New Roman"/>
          <w:sz w:val="32"/>
          <w:szCs w:val="32"/>
        </w:rPr>
        <w:t>Стандарт</w:t>
      </w:r>
      <w:r w:rsidR="00FA718F" w:rsidRPr="00A45883">
        <w:rPr>
          <w:rFonts w:ascii="Times New Roman" w:hAnsi="Times New Roman"/>
          <w:sz w:val="32"/>
          <w:szCs w:val="32"/>
        </w:rPr>
        <w:t xml:space="preserve"> 3.</w:t>
      </w:r>
      <w:r w:rsidR="00314E9E">
        <w:rPr>
          <w:rFonts w:ascii="Times New Roman" w:hAnsi="Times New Roman"/>
          <w:sz w:val="32"/>
          <w:szCs w:val="32"/>
        </w:rPr>
        <w:t>3.4</w:t>
      </w:r>
    </w:p>
    <w:p w:rsidR="00B07E85" w:rsidRPr="00396FAC" w:rsidRDefault="00B07E85" w:rsidP="00F80612">
      <w:pPr>
        <w:spacing w:after="0" w:afterAutospacing="0"/>
        <w:jc w:val="center"/>
        <w:rPr>
          <w:rFonts w:ascii="Times New Roman" w:hAnsi="Times New Roman"/>
          <w:sz w:val="32"/>
          <w:szCs w:val="32"/>
        </w:rPr>
      </w:pPr>
      <w:r w:rsidRPr="00396FAC">
        <w:rPr>
          <w:rFonts w:ascii="Times New Roman" w:hAnsi="Times New Roman"/>
          <w:sz w:val="32"/>
          <w:szCs w:val="32"/>
        </w:rPr>
        <w:t>внешнего государственного контроля</w:t>
      </w:r>
    </w:p>
    <w:p w:rsidR="001B44D2" w:rsidRPr="00396FAC" w:rsidRDefault="001B44D2" w:rsidP="00F80612">
      <w:pPr>
        <w:spacing w:after="0" w:afterAutospacing="0"/>
        <w:jc w:val="center"/>
        <w:rPr>
          <w:rFonts w:ascii="Times New Roman" w:hAnsi="Times New Roman"/>
          <w:bCs/>
          <w:sz w:val="32"/>
          <w:szCs w:val="32"/>
        </w:rPr>
      </w:pPr>
      <w:r w:rsidRPr="00396FAC">
        <w:rPr>
          <w:rFonts w:ascii="Times New Roman" w:hAnsi="Times New Roman"/>
          <w:bCs/>
          <w:sz w:val="32"/>
          <w:szCs w:val="32"/>
        </w:rPr>
        <w:t>«Внешняя проверка годового отчета об исполнении бюджета Территориального фонда обязательного медицинского страхования Республики Бурятия и экспертиза проекта закона Республики Бурятия об исполнении бюджета Территориального фонда обязательного медицинского страхования Республики Бурятия»</w:t>
      </w:r>
    </w:p>
    <w:p w:rsidR="001B44D2" w:rsidRPr="00396FAC" w:rsidRDefault="001B44D2" w:rsidP="00F80612">
      <w:pPr>
        <w:spacing w:after="0" w:afterAutospacing="0"/>
        <w:jc w:val="center"/>
        <w:rPr>
          <w:rFonts w:ascii="Times New Roman" w:hAnsi="Times New Roman"/>
          <w:sz w:val="32"/>
          <w:szCs w:val="32"/>
        </w:rPr>
      </w:pPr>
    </w:p>
    <w:p w:rsidR="001B44D2" w:rsidRDefault="001B44D2" w:rsidP="00F80612">
      <w:pPr>
        <w:spacing w:after="0" w:afterAutospacing="0"/>
        <w:jc w:val="center"/>
        <w:rPr>
          <w:rFonts w:ascii="Times New Roman" w:hAnsi="Times New Roman"/>
          <w:b/>
          <w:sz w:val="28"/>
          <w:szCs w:val="28"/>
        </w:rPr>
      </w:pPr>
    </w:p>
    <w:p w:rsidR="001B44D2" w:rsidRDefault="001B44D2" w:rsidP="00F80612">
      <w:pPr>
        <w:spacing w:after="0"/>
        <w:jc w:val="center"/>
        <w:rPr>
          <w:rFonts w:ascii="Times New Roman" w:hAnsi="Times New Roman"/>
          <w:b/>
          <w:sz w:val="28"/>
          <w:szCs w:val="28"/>
        </w:rPr>
      </w:pPr>
    </w:p>
    <w:p w:rsidR="001B44D2" w:rsidRDefault="001B44D2" w:rsidP="00F80612">
      <w:pPr>
        <w:spacing w:after="0"/>
        <w:jc w:val="center"/>
        <w:rPr>
          <w:rFonts w:ascii="Times New Roman" w:hAnsi="Times New Roman"/>
          <w:b/>
          <w:sz w:val="28"/>
          <w:szCs w:val="28"/>
        </w:rPr>
      </w:pPr>
    </w:p>
    <w:p w:rsidR="001B44D2" w:rsidRDefault="001B44D2" w:rsidP="00F80612">
      <w:pPr>
        <w:spacing w:after="0"/>
        <w:jc w:val="center"/>
        <w:rPr>
          <w:rFonts w:ascii="Times New Roman" w:hAnsi="Times New Roman"/>
          <w:b/>
          <w:sz w:val="28"/>
          <w:szCs w:val="28"/>
        </w:rPr>
      </w:pPr>
    </w:p>
    <w:p w:rsidR="001B44D2" w:rsidRDefault="001B44D2" w:rsidP="00F80612">
      <w:pPr>
        <w:spacing w:after="0"/>
        <w:jc w:val="center"/>
        <w:rPr>
          <w:rFonts w:ascii="Times New Roman" w:hAnsi="Times New Roman"/>
          <w:b/>
          <w:sz w:val="28"/>
          <w:szCs w:val="28"/>
        </w:rPr>
      </w:pPr>
    </w:p>
    <w:p w:rsidR="001B44D2" w:rsidRDefault="001B44D2" w:rsidP="00F80612">
      <w:pPr>
        <w:spacing w:after="0"/>
        <w:jc w:val="center"/>
        <w:rPr>
          <w:rFonts w:ascii="Times New Roman" w:hAnsi="Times New Roman"/>
          <w:b/>
          <w:sz w:val="28"/>
          <w:szCs w:val="28"/>
        </w:rPr>
      </w:pPr>
    </w:p>
    <w:p w:rsidR="001B44D2" w:rsidRPr="00BC2D24" w:rsidRDefault="001B44D2" w:rsidP="00F80612">
      <w:pPr>
        <w:spacing w:after="0"/>
        <w:jc w:val="center"/>
        <w:rPr>
          <w:rFonts w:ascii="Times New Roman" w:hAnsi="Times New Roman"/>
          <w:b/>
          <w:sz w:val="28"/>
          <w:szCs w:val="28"/>
        </w:rPr>
      </w:pPr>
    </w:p>
    <w:p w:rsidR="001B44D2" w:rsidRDefault="001B44D2" w:rsidP="00F80612">
      <w:pPr>
        <w:spacing w:after="0"/>
        <w:jc w:val="center"/>
        <w:rPr>
          <w:rFonts w:ascii="Times New Roman" w:hAnsi="Times New Roman"/>
          <w:b/>
          <w:sz w:val="28"/>
          <w:szCs w:val="28"/>
        </w:rPr>
      </w:pPr>
    </w:p>
    <w:p w:rsidR="000D184E" w:rsidRDefault="000D184E" w:rsidP="00F80612">
      <w:pPr>
        <w:spacing w:after="0"/>
        <w:jc w:val="center"/>
        <w:rPr>
          <w:rFonts w:ascii="Times New Roman" w:hAnsi="Times New Roman"/>
          <w:b/>
          <w:sz w:val="28"/>
          <w:szCs w:val="28"/>
        </w:rPr>
      </w:pPr>
    </w:p>
    <w:p w:rsidR="000D184E" w:rsidRDefault="000D184E" w:rsidP="00F80612">
      <w:pPr>
        <w:spacing w:after="0"/>
        <w:jc w:val="center"/>
        <w:rPr>
          <w:rFonts w:ascii="Times New Roman" w:hAnsi="Times New Roman"/>
          <w:b/>
          <w:sz w:val="28"/>
          <w:szCs w:val="28"/>
        </w:rPr>
      </w:pPr>
    </w:p>
    <w:p w:rsidR="000D184E" w:rsidRDefault="000D184E" w:rsidP="00396FAC">
      <w:pPr>
        <w:spacing w:after="0" w:afterAutospacing="0"/>
        <w:jc w:val="center"/>
        <w:rPr>
          <w:rFonts w:ascii="Times New Roman" w:hAnsi="Times New Roman"/>
          <w:b/>
          <w:sz w:val="28"/>
          <w:szCs w:val="28"/>
        </w:rPr>
      </w:pPr>
    </w:p>
    <w:p w:rsidR="008F76DD" w:rsidRDefault="008F76DD" w:rsidP="00396FAC">
      <w:pPr>
        <w:spacing w:after="0" w:afterAutospacing="0"/>
        <w:jc w:val="center"/>
        <w:rPr>
          <w:rFonts w:ascii="Times New Roman" w:hAnsi="Times New Roman"/>
          <w:b/>
          <w:sz w:val="28"/>
          <w:szCs w:val="28"/>
        </w:rPr>
      </w:pPr>
    </w:p>
    <w:p w:rsidR="00396FAC" w:rsidRPr="000C503A" w:rsidRDefault="000D184E" w:rsidP="00396FAC">
      <w:pPr>
        <w:spacing w:after="0" w:afterAutospacing="0"/>
        <w:jc w:val="center"/>
        <w:rPr>
          <w:rFonts w:ascii="Times New Roman" w:hAnsi="Times New Roman"/>
          <w:b/>
          <w:sz w:val="24"/>
          <w:szCs w:val="24"/>
        </w:rPr>
      </w:pPr>
      <w:r w:rsidRPr="000C503A">
        <w:rPr>
          <w:rFonts w:ascii="Times New Roman" w:hAnsi="Times New Roman"/>
          <w:b/>
          <w:sz w:val="24"/>
          <w:szCs w:val="24"/>
        </w:rPr>
        <w:t xml:space="preserve">г.Улан-Удэ </w:t>
      </w:r>
    </w:p>
    <w:p w:rsidR="000D184E" w:rsidRPr="000C503A" w:rsidRDefault="000D184E" w:rsidP="00396FAC">
      <w:pPr>
        <w:spacing w:after="0" w:afterAutospacing="0"/>
        <w:jc w:val="center"/>
        <w:rPr>
          <w:rFonts w:ascii="Times New Roman" w:hAnsi="Times New Roman"/>
          <w:b/>
          <w:sz w:val="24"/>
          <w:szCs w:val="24"/>
        </w:rPr>
      </w:pPr>
      <w:r w:rsidRPr="000C503A">
        <w:rPr>
          <w:rFonts w:ascii="Times New Roman" w:hAnsi="Times New Roman"/>
          <w:b/>
          <w:sz w:val="24"/>
          <w:szCs w:val="24"/>
        </w:rPr>
        <w:t xml:space="preserve">2015 </w:t>
      </w:r>
    </w:p>
    <w:p w:rsidR="001B44D2" w:rsidRPr="00B63ACE" w:rsidRDefault="001B44D2" w:rsidP="00396FAC">
      <w:pPr>
        <w:spacing w:after="0" w:afterAutospacing="0"/>
        <w:jc w:val="center"/>
        <w:rPr>
          <w:rFonts w:ascii="Times New Roman" w:hAnsi="Times New Roman"/>
          <w:b/>
          <w:sz w:val="28"/>
          <w:szCs w:val="28"/>
        </w:rPr>
      </w:pPr>
      <w:r w:rsidRPr="000C503A">
        <w:rPr>
          <w:rFonts w:ascii="Times New Roman" w:hAnsi="Times New Roman"/>
          <w:b/>
          <w:sz w:val="24"/>
          <w:szCs w:val="24"/>
        </w:rPr>
        <w:br w:type="page"/>
      </w:r>
      <w:r w:rsidRPr="00B63ACE">
        <w:rPr>
          <w:rFonts w:ascii="Times New Roman" w:hAnsi="Times New Roman"/>
          <w:b/>
          <w:sz w:val="28"/>
          <w:szCs w:val="28"/>
        </w:rPr>
        <w:lastRenderedPageBreak/>
        <w:t>Оглавление</w:t>
      </w:r>
    </w:p>
    <w:p w:rsidR="001B44D2" w:rsidRPr="00326E8D" w:rsidRDefault="001B44D2" w:rsidP="00F80612">
      <w:pPr>
        <w:spacing w:after="0"/>
        <w:jc w:val="center"/>
        <w:rPr>
          <w:rFonts w:ascii="Times New Roman" w:hAnsi="Times New Roman"/>
          <w:sz w:val="28"/>
          <w:szCs w:val="28"/>
        </w:rPr>
      </w:pPr>
    </w:p>
    <w:p w:rsidR="001B44D2" w:rsidRPr="00970175" w:rsidRDefault="00E45A32" w:rsidP="00F80612">
      <w:pPr>
        <w:pStyle w:val="11"/>
        <w:tabs>
          <w:tab w:val="right" w:leader="dot" w:pos="9344"/>
        </w:tabs>
        <w:spacing w:line="240" w:lineRule="auto"/>
        <w:rPr>
          <w:rFonts w:ascii="Times New Roman" w:eastAsia="Times New Roman" w:hAnsi="Times New Roman"/>
          <w:noProof/>
          <w:sz w:val="28"/>
          <w:szCs w:val="28"/>
          <w:lang w:eastAsia="ru-RU"/>
        </w:rPr>
      </w:pPr>
      <w:r w:rsidRPr="00E45A32">
        <w:rPr>
          <w:rFonts w:ascii="Times New Roman" w:hAnsi="Times New Roman"/>
          <w:sz w:val="28"/>
          <w:szCs w:val="28"/>
        </w:rPr>
        <w:fldChar w:fldCharType="begin"/>
      </w:r>
      <w:r w:rsidR="001B44D2" w:rsidRPr="00194AE3">
        <w:rPr>
          <w:rFonts w:ascii="Times New Roman" w:hAnsi="Times New Roman"/>
          <w:sz w:val="28"/>
          <w:szCs w:val="28"/>
        </w:rPr>
        <w:instrText xml:space="preserve"> TOC \o "1-3" \h \z \u </w:instrText>
      </w:r>
      <w:r w:rsidRPr="00E45A32">
        <w:rPr>
          <w:rFonts w:ascii="Times New Roman" w:hAnsi="Times New Roman"/>
          <w:sz w:val="28"/>
          <w:szCs w:val="28"/>
        </w:rPr>
        <w:fldChar w:fldCharType="separate"/>
      </w:r>
      <w:hyperlink w:anchor="_Toc324929729" w:history="1">
        <w:r w:rsidR="001B44D2" w:rsidRPr="00194AE3">
          <w:rPr>
            <w:rStyle w:val="a5"/>
            <w:rFonts w:ascii="Times New Roman" w:hAnsi="Times New Roman"/>
            <w:noProof/>
            <w:sz w:val="28"/>
            <w:szCs w:val="28"/>
          </w:rPr>
          <w:t>1. Общие положения</w:t>
        </w:r>
        <w:r w:rsidR="001B44D2" w:rsidRPr="00194AE3">
          <w:rPr>
            <w:rFonts w:ascii="Times New Roman" w:hAnsi="Times New Roman"/>
            <w:noProof/>
            <w:webHidden/>
            <w:sz w:val="28"/>
            <w:szCs w:val="28"/>
          </w:rPr>
          <w:tab/>
        </w:r>
        <w:r w:rsidRPr="00194AE3">
          <w:rPr>
            <w:rFonts w:ascii="Times New Roman" w:hAnsi="Times New Roman"/>
            <w:noProof/>
            <w:webHidden/>
            <w:sz w:val="28"/>
            <w:szCs w:val="28"/>
          </w:rPr>
          <w:fldChar w:fldCharType="begin"/>
        </w:r>
        <w:r w:rsidR="001B44D2" w:rsidRPr="00194AE3">
          <w:rPr>
            <w:rFonts w:ascii="Times New Roman" w:hAnsi="Times New Roman"/>
            <w:noProof/>
            <w:webHidden/>
            <w:sz w:val="28"/>
            <w:szCs w:val="28"/>
          </w:rPr>
          <w:instrText xml:space="preserve"> PAGEREF _Toc324929729 \h </w:instrText>
        </w:r>
        <w:r w:rsidRPr="00194AE3">
          <w:rPr>
            <w:rFonts w:ascii="Times New Roman" w:hAnsi="Times New Roman"/>
            <w:noProof/>
            <w:webHidden/>
            <w:sz w:val="28"/>
            <w:szCs w:val="28"/>
          </w:rPr>
        </w:r>
        <w:r w:rsidRPr="00194AE3">
          <w:rPr>
            <w:rFonts w:ascii="Times New Roman" w:hAnsi="Times New Roman"/>
            <w:noProof/>
            <w:webHidden/>
            <w:sz w:val="28"/>
            <w:szCs w:val="28"/>
          </w:rPr>
          <w:fldChar w:fldCharType="separate"/>
        </w:r>
        <w:r w:rsidR="0066153E">
          <w:rPr>
            <w:rFonts w:ascii="Times New Roman" w:hAnsi="Times New Roman"/>
            <w:noProof/>
            <w:webHidden/>
            <w:sz w:val="28"/>
            <w:szCs w:val="28"/>
          </w:rPr>
          <w:t>3</w:t>
        </w:r>
        <w:r w:rsidRPr="00194AE3">
          <w:rPr>
            <w:rFonts w:ascii="Times New Roman" w:hAnsi="Times New Roman"/>
            <w:noProof/>
            <w:webHidden/>
            <w:sz w:val="28"/>
            <w:szCs w:val="28"/>
          </w:rPr>
          <w:fldChar w:fldCharType="end"/>
        </w:r>
      </w:hyperlink>
    </w:p>
    <w:p w:rsidR="001B44D2" w:rsidRPr="00970175" w:rsidRDefault="00E45A32" w:rsidP="00F80612">
      <w:pPr>
        <w:pStyle w:val="11"/>
        <w:tabs>
          <w:tab w:val="right" w:leader="dot" w:pos="9344"/>
        </w:tabs>
        <w:spacing w:line="240" w:lineRule="auto"/>
        <w:rPr>
          <w:rFonts w:ascii="Times New Roman" w:eastAsia="Times New Roman" w:hAnsi="Times New Roman"/>
          <w:noProof/>
          <w:sz w:val="28"/>
          <w:szCs w:val="28"/>
          <w:lang w:eastAsia="ru-RU"/>
        </w:rPr>
      </w:pPr>
      <w:hyperlink w:anchor="_Toc324929730" w:history="1">
        <w:r w:rsidR="001B44D2" w:rsidRPr="00194AE3">
          <w:rPr>
            <w:rStyle w:val="a5"/>
            <w:rFonts w:ascii="Times New Roman" w:hAnsi="Times New Roman"/>
            <w:noProof/>
            <w:sz w:val="28"/>
            <w:szCs w:val="28"/>
          </w:rPr>
          <w:t>2. Основания внешней проверки и экспертизы законопроекта</w:t>
        </w:r>
        <w:r w:rsidR="001B44D2" w:rsidRPr="00194AE3">
          <w:rPr>
            <w:rFonts w:ascii="Times New Roman" w:hAnsi="Times New Roman"/>
            <w:noProof/>
            <w:webHidden/>
            <w:sz w:val="28"/>
            <w:szCs w:val="28"/>
          </w:rPr>
          <w:tab/>
        </w:r>
        <w:r w:rsidRPr="00194AE3">
          <w:rPr>
            <w:rFonts w:ascii="Times New Roman" w:hAnsi="Times New Roman"/>
            <w:noProof/>
            <w:webHidden/>
            <w:sz w:val="28"/>
            <w:szCs w:val="28"/>
          </w:rPr>
          <w:fldChar w:fldCharType="begin"/>
        </w:r>
        <w:r w:rsidR="001B44D2" w:rsidRPr="00194AE3">
          <w:rPr>
            <w:rFonts w:ascii="Times New Roman" w:hAnsi="Times New Roman"/>
            <w:noProof/>
            <w:webHidden/>
            <w:sz w:val="28"/>
            <w:szCs w:val="28"/>
          </w:rPr>
          <w:instrText xml:space="preserve"> PAGEREF _Toc324929730 \h </w:instrText>
        </w:r>
        <w:r w:rsidRPr="00194AE3">
          <w:rPr>
            <w:rFonts w:ascii="Times New Roman" w:hAnsi="Times New Roman"/>
            <w:noProof/>
            <w:webHidden/>
            <w:sz w:val="28"/>
            <w:szCs w:val="28"/>
          </w:rPr>
        </w:r>
        <w:r w:rsidRPr="00194AE3">
          <w:rPr>
            <w:rFonts w:ascii="Times New Roman" w:hAnsi="Times New Roman"/>
            <w:noProof/>
            <w:webHidden/>
            <w:sz w:val="28"/>
            <w:szCs w:val="28"/>
          </w:rPr>
          <w:fldChar w:fldCharType="separate"/>
        </w:r>
        <w:r w:rsidR="0066153E">
          <w:rPr>
            <w:rFonts w:ascii="Times New Roman" w:hAnsi="Times New Roman"/>
            <w:noProof/>
            <w:webHidden/>
            <w:sz w:val="28"/>
            <w:szCs w:val="28"/>
          </w:rPr>
          <w:t>4</w:t>
        </w:r>
        <w:r w:rsidRPr="00194AE3">
          <w:rPr>
            <w:rFonts w:ascii="Times New Roman" w:hAnsi="Times New Roman"/>
            <w:noProof/>
            <w:webHidden/>
            <w:sz w:val="28"/>
            <w:szCs w:val="28"/>
          </w:rPr>
          <w:fldChar w:fldCharType="end"/>
        </w:r>
      </w:hyperlink>
    </w:p>
    <w:p w:rsidR="001B44D2" w:rsidRPr="00970175" w:rsidRDefault="00E45A32" w:rsidP="00F80612">
      <w:pPr>
        <w:pStyle w:val="11"/>
        <w:tabs>
          <w:tab w:val="right" w:leader="dot" w:pos="9344"/>
        </w:tabs>
        <w:spacing w:line="240" w:lineRule="auto"/>
        <w:rPr>
          <w:rFonts w:ascii="Times New Roman" w:eastAsia="Times New Roman" w:hAnsi="Times New Roman"/>
          <w:noProof/>
          <w:sz w:val="28"/>
          <w:szCs w:val="28"/>
          <w:lang w:eastAsia="ru-RU"/>
        </w:rPr>
      </w:pPr>
      <w:hyperlink w:anchor="_Toc324929731" w:history="1">
        <w:r w:rsidR="001B44D2" w:rsidRPr="00194AE3">
          <w:rPr>
            <w:rStyle w:val="a5"/>
            <w:rFonts w:ascii="Times New Roman" w:hAnsi="Times New Roman"/>
            <w:noProof/>
            <w:sz w:val="28"/>
            <w:szCs w:val="28"/>
          </w:rPr>
          <w:t>3. Цели внешней проверки и экспертизы законопроекта</w:t>
        </w:r>
        <w:r w:rsidR="001B44D2" w:rsidRPr="00194AE3">
          <w:rPr>
            <w:rFonts w:ascii="Times New Roman" w:hAnsi="Times New Roman"/>
            <w:noProof/>
            <w:webHidden/>
            <w:sz w:val="28"/>
            <w:szCs w:val="28"/>
          </w:rPr>
          <w:tab/>
        </w:r>
        <w:r w:rsidRPr="00194AE3">
          <w:rPr>
            <w:rFonts w:ascii="Times New Roman" w:hAnsi="Times New Roman"/>
            <w:noProof/>
            <w:webHidden/>
            <w:sz w:val="28"/>
            <w:szCs w:val="28"/>
          </w:rPr>
          <w:fldChar w:fldCharType="begin"/>
        </w:r>
        <w:r w:rsidR="001B44D2" w:rsidRPr="00194AE3">
          <w:rPr>
            <w:rFonts w:ascii="Times New Roman" w:hAnsi="Times New Roman"/>
            <w:noProof/>
            <w:webHidden/>
            <w:sz w:val="28"/>
            <w:szCs w:val="28"/>
          </w:rPr>
          <w:instrText xml:space="preserve"> PAGEREF _Toc324929731 \h </w:instrText>
        </w:r>
        <w:r w:rsidRPr="00194AE3">
          <w:rPr>
            <w:rFonts w:ascii="Times New Roman" w:hAnsi="Times New Roman"/>
            <w:noProof/>
            <w:webHidden/>
            <w:sz w:val="28"/>
            <w:szCs w:val="28"/>
          </w:rPr>
        </w:r>
        <w:r w:rsidRPr="00194AE3">
          <w:rPr>
            <w:rFonts w:ascii="Times New Roman" w:hAnsi="Times New Roman"/>
            <w:noProof/>
            <w:webHidden/>
            <w:sz w:val="28"/>
            <w:szCs w:val="28"/>
          </w:rPr>
          <w:fldChar w:fldCharType="separate"/>
        </w:r>
        <w:r w:rsidR="0066153E">
          <w:rPr>
            <w:rFonts w:ascii="Times New Roman" w:hAnsi="Times New Roman"/>
            <w:noProof/>
            <w:webHidden/>
            <w:sz w:val="28"/>
            <w:szCs w:val="28"/>
          </w:rPr>
          <w:t>4</w:t>
        </w:r>
        <w:r w:rsidRPr="00194AE3">
          <w:rPr>
            <w:rFonts w:ascii="Times New Roman" w:hAnsi="Times New Roman"/>
            <w:noProof/>
            <w:webHidden/>
            <w:sz w:val="28"/>
            <w:szCs w:val="28"/>
          </w:rPr>
          <w:fldChar w:fldCharType="end"/>
        </w:r>
      </w:hyperlink>
    </w:p>
    <w:p w:rsidR="001B44D2" w:rsidRPr="00970175" w:rsidRDefault="00E45A32" w:rsidP="00F80612">
      <w:pPr>
        <w:pStyle w:val="11"/>
        <w:tabs>
          <w:tab w:val="right" w:leader="dot" w:pos="9344"/>
        </w:tabs>
        <w:spacing w:line="240" w:lineRule="auto"/>
        <w:rPr>
          <w:rFonts w:ascii="Times New Roman" w:eastAsia="Times New Roman" w:hAnsi="Times New Roman"/>
          <w:noProof/>
          <w:sz w:val="28"/>
          <w:szCs w:val="28"/>
          <w:lang w:eastAsia="ru-RU"/>
        </w:rPr>
      </w:pPr>
      <w:hyperlink w:anchor="_Toc324929732" w:history="1">
        <w:r w:rsidR="001B44D2" w:rsidRPr="00194AE3">
          <w:rPr>
            <w:rStyle w:val="a5"/>
            <w:rFonts w:ascii="Times New Roman" w:hAnsi="Times New Roman"/>
            <w:noProof/>
            <w:sz w:val="28"/>
            <w:szCs w:val="28"/>
          </w:rPr>
          <w:t>4. Основные задачи внешней проверки и экспертизы законопроекта</w:t>
        </w:r>
        <w:r w:rsidR="001B44D2" w:rsidRPr="00194AE3">
          <w:rPr>
            <w:rFonts w:ascii="Times New Roman" w:hAnsi="Times New Roman"/>
            <w:noProof/>
            <w:webHidden/>
            <w:sz w:val="28"/>
            <w:szCs w:val="28"/>
          </w:rPr>
          <w:tab/>
        </w:r>
        <w:r w:rsidRPr="00194AE3">
          <w:rPr>
            <w:rFonts w:ascii="Times New Roman" w:hAnsi="Times New Roman"/>
            <w:noProof/>
            <w:webHidden/>
            <w:sz w:val="28"/>
            <w:szCs w:val="28"/>
          </w:rPr>
          <w:fldChar w:fldCharType="begin"/>
        </w:r>
        <w:r w:rsidR="001B44D2" w:rsidRPr="00194AE3">
          <w:rPr>
            <w:rFonts w:ascii="Times New Roman" w:hAnsi="Times New Roman"/>
            <w:noProof/>
            <w:webHidden/>
            <w:sz w:val="28"/>
            <w:szCs w:val="28"/>
          </w:rPr>
          <w:instrText xml:space="preserve"> PAGEREF _Toc324929732 \h </w:instrText>
        </w:r>
        <w:r w:rsidRPr="00194AE3">
          <w:rPr>
            <w:rFonts w:ascii="Times New Roman" w:hAnsi="Times New Roman"/>
            <w:noProof/>
            <w:webHidden/>
            <w:sz w:val="28"/>
            <w:szCs w:val="28"/>
          </w:rPr>
        </w:r>
        <w:r w:rsidRPr="00194AE3">
          <w:rPr>
            <w:rFonts w:ascii="Times New Roman" w:hAnsi="Times New Roman"/>
            <w:noProof/>
            <w:webHidden/>
            <w:sz w:val="28"/>
            <w:szCs w:val="28"/>
          </w:rPr>
          <w:fldChar w:fldCharType="separate"/>
        </w:r>
        <w:r w:rsidR="0066153E">
          <w:rPr>
            <w:rFonts w:ascii="Times New Roman" w:hAnsi="Times New Roman"/>
            <w:noProof/>
            <w:webHidden/>
            <w:sz w:val="28"/>
            <w:szCs w:val="28"/>
          </w:rPr>
          <w:t>4</w:t>
        </w:r>
        <w:r w:rsidRPr="00194AE3">
          <w:rPr>
            <w:rFonts w:ascii="Times New Roman" w:hAnsi="Times New Roman"/>
            <w:noProof/>
            <w:webHidden/>
            <w:sz w:val="28"/>
            <w:szCs w:val="28"/>
          </w:rPr>
          <w:fldChar w:fldCharType="end"/>
        </w:r>
      </w:hyperlink>
    </w:p>
    <w:p w:rsidR="001B44D2" w:rsidRPr="00970175" w:rsidRDefault="00E45A32" w:rsidP="00F80612">
      <w:pPr>
        <w:pStyle w:val="11"/>
        <w:tabs>
          <w:tab w:val="right" w:leader="dot" w:pos="9344"/>
        </w:tabs>
        <w:spacing w:line="240" w:lineRule="auto"/>
        <w:rPr>
          <w:rFonts w:ascii="Times New Roman" w:eastAsia="Times New Roman" w:hAnsi="Times New Roman"/>
          <w:noProof/>
          <w:sz w:val="28"/>
          <w:szCs w:val="28"/>
          <w:lang w:eastAsia="ru-RU"/>
        </w:rPr>
      </w:pPr>
      <w:hyperlink w:anchor="_Toc324929733" w:history="1">
        <w:r w:rsidR="001B44D2" w:rsidRPr="00194AE3">
          <w:rPr>
            <w:rStyle w:val="a5"/>
            <w:rFonts w:ascii="Times New Roman" w:hAnsi="Times New Roman"/>
            <w:noProof/>
            <w:sz w:val="28"/>
            <w:szCs w:val="28"/>
          </w:rPr>
          <w:t>5. Порядок подготовки к проведению, проведения и оформления результатов внешней проверки и экспертизы законопроекта</w:t>
        </w:r>
        <w:r w:rsidR="001B44D2" w:rsidRPr="00194AE3">
          <w:rPr>
            <w:rFonts w:ascii="Times New Roman" w:hAnsi="Times New Roman"/>
            <w:noProof/>
            <w:webHidden/>
            <w:sz w:val="28"/>
            <w:szCs w:val="28"/>
          </w:rPr>
          <w:tab/>
        </w:r>
        <w:r w:rsidRPr="00194AE3">
          <w:rPr>
            <w:rFonts w:ascii="Times New Roman" w:hAnsi="Times New Roman"/>
            <w:noProof/>
            <w:webHidden/>
            <w:sz w:val="28"/>
            <w:szCs w:val="28"/>
          </w:rPr>
          <w:fldChar w:fldCharType="begin"/>
        </w:r>
        <w:r w:rsidR="001B44D2" w:rsidRPr="00194AE3">
          <w:rPr>
            <w:rFonts w:ascii="Times New Roman" w:hAnsi="Times New Roman"/>
            <w:noProof/>
            <w:webHidden/>
            <w:sz w:val="28"/>
            <w:szCs w:val="28"/>
          </w:rPr>
          <w:instrText xml:space="preserve"> PAGEREF _Toc324929733 \h </w:instrText>
        </w:r>
        <w:r w:rsidRPr="00194AE3">
          <w:rPr>
            <w:rFonts w:ascii="Times New Roman" w:hAnsi="Times New Roman"/>
            <w:noProof/>
            <w:webHidden/>
            <w:sz w:val="28"/>
            <w:szCs w:val="28"/>
          </w:rPr>
        </w:r>
        <w:r w:rsidRPr="00194AE3">
          <w:rPr>
            <w:rFonts w:ascii="Times New Roman" w:hAnsi="Times New Roman"/>
            <w:noProof/>
            <w:webHidden/>
            <w:sz w:val="28"/>
            <w:szCs w:val="28"/>
          </w:rPr>
          <w:fldChar w:fldCharType="separate"/>
        </w:r>
        <w:r w:rsidR="0066153E">
          <w:rPr>
            <w:rFonts w:ascii="Times New Roman" w:hAnsi="Times New Roman"/>
            <w:noProof/>
            <w:webHidden/>
            <w:sz w:val="28"/>
            <w:szCs w:val="28"/>
          </w:rPr>
          <w:t>6</w:t>
        </w:r>
        <w:r w:rsidRPr="00194AE3">
          <w:rPr>
            <w:rFonts w:ascii="Times New Roman" w:hAnsi="Times New Roman"/>
            <w:noProof/>
            <w:webHidden/>
            <w:sz w:val="28"/>
            <w:szCs w:val="28"/>
          </w:rPr>
          <w:fldChar w:fldCharType="end"/>
        </w:r>
      </w:hyperlink>
    </w:p>
    <w:p w:rsidR="001B44D2" w:rsidRPr="00194AE3" w:rsidRDefault="00E45A32" w:rsidP="00F80612">
      <w:pPr>
        <w:rPr>
          <w:rFonts w:ascii="Times New Roman" w:hAnsi="Times New Roman"/>
          <w:sz w:val="28"/>
          <w:szCs w:val="28"/>
        </w:rPr>
      </w:pPr>
      <w:r w:rsidRPr="00194AE3">
        <w:rPr>
          <w:rFonts w:ascii="Times New Roman" w:hAnsi="Times New Roman"/>
          <w:sz w:val="28"/>
          <w:szCs w:val="28"/>
        </w:rPr>
        <w:fldChar w:fldCharType="end"/>
      </w:r>
    </w:p>
    <w:p w:rsidR="001B44D2" w:rsidRPr="00194AE3" w:rsidRDefault="001B44D2" w:rsidP="00F80612">
      <w:pPr>
        <w:spacing w:after="0"/>
        <w:jc w:val="center"/>
        <w:rPr>
          <w:rFonts w:ascii="Times New Roman" w:hAnsi="Times New Roman"/>
          <w:b/>
          <w:sz w:val="28"/>
          <w:szCs w:val="28"/>
        </w:rPr>
      </w:pPr>
    </w:p>
    <w:p w:rsidR="001B44D2" w:rsidRPr="00BC2D24" w:rsidRDefault="001B44D2" w:rsidP="00F80612">
      <w:pPr>
        <w:spacing w:after="0"/>
        <w:jc w:val="center"/>
        <w:rPr>
          <w:rFonts w:ascii="Times New Roman" w:hAnsi="Times New Roman"/>
          <w:b/>
          <w:sz w:val="28"/>
          <w:szCs w:val="28"/>
        </w:rPr>
      </w:pPr>
    </w:p>
    <w:p w:rsidR="001B44D2" w:rsidRPr="00BC2D24" w:rsidRDefault="001B44D2" w:rsidP="00F80612">
      <w:pPr>
        <w:pStyle w:val="1"/>
        <w:tabs>
          <w:tab w:val="left" w:pos="284"/>
        </w:tabs>
        <w:spacing w:line="240" w:lineRule="auto"/>
        <w:jc w:val="center"/>
        <w:rPr>
          <w:rFonts w:ascii="Times New Roman" w:hAnsi="Times New Roman"/>
          <w:sz w:val="28"/>
          <w:szCs w:val="28"/>
        </w:rPr>
      </w:pPr>
      <w:r w:rsidRPr="00BC2D24">
        <w:rPr>
          <w:rFonts w:ascii="Times New Roman" w:hAnsi="Times New Roman"/>
          <w:b w:val="0"/>
          <w:sz w:val="28"/>
          <w:szCs w:val="28"/>
        </w:rPr>
        <w:br w:type="page"/>
      </w:r>
      <w:bookmarkStart w:id="0" w:name="_Toc324929729"/>
      <w:r w:rsidRPr="001D3809">
        <w:rPr>
          <w:rFonts w:ascii="Times New Roman" w:hAnsi="Times New Roman"/>
          <w:sz w:val="28"/>
          <w:szCs w:val="28"/>
        </w:rPr>
        <w:lastRenderedPageBreak/>
        <w:t>1.</w:t>
      </w:r>
      <w:r>
        <w:rPr>
          <w:rFonts w:ascii="Times New Roman" w:hAnsi="Times New Roman"/>
          <w:b w:val="0"/>
          <w:sz w:val="28"/>
          <w:szCs w:val="28"/>
        </w:rPr>
        <w:t> </w:t>
      </w:r>
      <w:r w:rsidRPr="00BC2D24">
        <w:rPr>
          <w:rFonts w:ascii="Times New Roman" w:hAnsi="Times New Roman"/>
          <w:sz w:val="28"/>
          <w:szCs w:val="28"/>
        </w:rPr>
        <w:t>Общие положения</w:t>
      </w:r>
      <w:bookmarkEnd w:id="0"/>
    </w:p>
    <w:p w:rsidR="001B44D2" w:rsidRPr="0039408F" w:rsidRDefault="003863D7" w:rsidP="00F80612">
      <w:pPr>
        <w:spacing w:after="0" w:afterAutospacing="0"/>
        <w:ind w:firstLine="708"/>
        <w:rPr>
          <w:rFonts w:ascii="Times New Roman" w:hAnsi="Times New Roman"/>
          <w:sz w:val="28"/>
          <w:szCs w:val="28"/>
        </w:rPr>
      </w:pPr>
      <w:r>
        <w:rPr>
          <w:rFonts w:ascii="Times New Roman" w:hAnsi="Times New Roman"/>
          <w:sz w:val="28"/>
          <w:szCs w:val="28"/>
        </w:rPr>
        <w:t xml:space="preserve">1.1 </w:t>
      </w:r>
      <w:r w:rsidR="001B44D2" w:rsidRPr="00FD3DEB">
        <w:rPr>
          <w:rFonts w:ascii="Times New Roman" w:hAnsi="Times New Roman"/>
          <w:sz w:val="28"/>
          <w:szCs w:val="28"/>
        </w:rPr>
        <w:t xml:space="preserve">Стандарт </w:t>
      </w:r>
      <w:r w:rsidR="00151150">
        <w:rPr>
          <w:rFonts w:ascii="Times New Roman" w:hAnsi="Times New Roman"/>
          <w:sz w:val="28"/>
          <w:szCs w:val="28"/>
        </w:rPr>
        <w:t xml:space="preserve">3.3.4 </w:t>
      </w:r>
      <w:r w:rsidR="001B44D2" w:rsidRPr="0039408F">
        <w:rPr>
          <w:rFonts w:ascii="Times New Roman" w:hAnsi="Times New Roman"/>
          <w:sz w:val="28"/>
          <w:szCs w:val="28"/>
        </w:rPr>
        <w:t xml:space="preserve">«Внешняя проверка </w:t>
      </w:r>
      <w:r w:rsidR="001B44D2">
        <w:rPr>
          <w:rFonts w:ascii="Times New Roman" w:hAnsi="Times New Roman"/>
          <w:sz w:val="28"/>
          <w:szCs w:val="28"/>
        </w:rPr>
        <w:t xml:space="preserve">годового отчета об </w:t>
      </w:r>
      <w:r w:rsidR="001B44D2" w:rsidRPr="0039408F">
        <w:rPr>
          <w:rFonts w:ascii="Times New Roman" w:hAnsi="Times New Roman"/>
          <w:bCs/>
          <w:sz w:val="28"/>
          <w:szCs w:val="28"/>
        </w:rPr>
        <w:t>исполнени</w:t>
      </w:r>
      <w:r w:rsidR="001B44D2">
        <w:rPr>
          <w:rFonts w:ascii="Times New Roman" w:hAnsi="Times New Roman"/>
          <w:bCs/>
          <w:sz w:val="28"/>
          <w:szCs w:val="28"/>
        </w:rPr>
        <w:t>и</w:t>
      </w:r>
      <w:r w:rsidR="001B44D2" w:rsidRPr="0039408F">
        <w:rPr>
          <w:rFonts w:ascii="Times New Roman" w:hAnsi="Times New Roman"/>
          <w:bCs/>
          <w:sz w:val="28"/>
          <w:szCs w:val="28"/>
        </w:rPr>
        <w:t xml:space="preserve"> бюджета </w:t>
      </w:r>
      <w:r w:rsidR="00424A0A">
        <w:rPr>
          <w:rFonts w:ascii="Times New Roman" w:hAnsi="Times New Roman"/>
          <w:bCs/>
          <w:sz w:val="28"/>
          <w:szCs w:val="28"/>
        </w:rPr>
        <w:t>Территориального фонда обязательного медицинского страхования Республики Бурятия</w:t>
      </w:r>
      <w:r w:rsidR="00C36463" w:rsidRPr="00875FD3">
        <w:rPr>
          <w:rFonts w:ascii="Times New Roman" w:eastAsia="Times New Roman" w:hAnsi="Times New Roman"/>
          <w:color w:val="33312E"/>
          <w:sz w:val="28"/>
          <w:szCs w:val="28"/>
          <w:lang w:eastAsia="ru-RU"/>
        </w:rPr>
        <w:t xml:space="preserve"> </w:t>
      </w:r>
      <w:r w:rsidR="001B44D2" w:rsidRPr="0039408F">
        <w:rPr>
          <w:rFonts w:ascii="Times New Roman" w:hAnsi="Times New Roman"/>
          <w:bCs/>
          <w:sz w:val="28"/>
          <w:szCs w:val="28"/>
        </w:rPr>
        <w:t xml:space="preserve">и экспертиза проекта закона </w:t>
      </w:r>
      <w:r w:rsidR="00C36463">
        <w:rPr>
          <w:rFonts w:ascii="Times New Roman" w:hAnsi="Times New Roman"/>
          <w:bCs/>
          <w:sz w:val="28"/>
          <w:szCs w:val="28"/>
        </w:rPr>
        <w:t xml:space="preserve">Республики Бурятия </w:t>
      </w:r>
      <w:r w:rsidR="001B44D2" w:rsidRPr="0039408F">
        <w:rPr>
          <w:rFonts w:ascii="Times New Roman" w:hAnsi="Times New Roman"/>
          <w:bCs/>
          <w:sz w:val="28"/>
          <w:szCs w:val="28"/>
        </w:rPr>
        <w:t xml:space="preserve">об исполнении бюджета </w:t>
      </w:r>
      <w:r w:rsidR="00424A0A">
        <w:rPr>
          <w:rFonts w:ascii="Times New Roman" w:hAnsi="Times New Roman"/>
          <w:bCs/>
          <w:sz w:val="28"/>
          <w:szCs w:val="28"/>
        </w:rPr>
        <w:t xml:space="preserve">Территориального фонда обязательного медицинского </w:t>
      </w:r>
      <w:r w:rsidR="00424A0A" w:rsidRPr="00424A0A">
        <w:rPr>
          <w:rFonts w:ascii="Times New Roman" w:hAnsi="Times New Roman"/>
          <w:bCs/>
          <w:sz w:val="28"/>
          <w:szCs w:val="28"/>
        </w:rPr>
        <w:t>страхования Республики Бурятия</w:t>
      </w:r>
      <w:r w:rsidR="00424A0A">
        <w:rPr>
          <w:rFonts w:ascii="Times New Roman" w:hAnsi="Times New Roman"/>
          <w:bCs/>
          <w:sz w:val="28"/>
          <w:szCs w:val="28"/>
        </w:rPr>
        <w:t>»</w:t>
      </w:r>
      <w:r w:rsidR="00424A0A" w:rsidRPr="00424A0A">
        <w:rPr>
          <w:rFonts w:ascii="Times New Roman" w:eastAsia="Times New Roman" w:hAnsi="Times New Roman"/>
          <w:color w:val="33312E"/>
          <w:sz w:val="28"/>
          <w:szCs w:val="28"/>
          <w:lang w:eastAsia="ru-RU"/>
        </w:rPr>
        <w:t xml:space="preserve"> </w:t>
      </w:r>
      <w:r w:rsidR="00C36463">
        <w:rPr>
          <w:rFonts w:ascii="Times New Roman" w:hAnsi="Times New Roman"/>
          <w:sz w:val="28"/>
          <w:szCs w:val="28"/>
        </w:rPr>
        <w:t>(далее – Стандарт</w:t>
      </w:r>
      <w:r w:rsidR="001B44D2" w:rsidRPr="0039408F">
        <w:rPr>
          <w:rFonts w:ascii="Times New Roman" w:hAnsi="Times New Roman"/>
          <w:sz w:val="28"/>
          <w:szCs w:val="28"/>
        </w:rPr>
        <w:t>) разработан в соответствии с:</w:t>
      </w:r>
    </w:p>
    <w:p w:rsidR="001B44D2" w:rsidRDefault="001B44D2" w:rsidP="00F80612">
      <w:pPr>
        <w:pStyle w:val="a4"/>
        <w:tabs>
          <w:tab w:val="left" w:pos="1276"/>
        </w:tabs>
        <w:spacing w:after="0" w:line="240" w:lineRule="auto"/>
        <w:ind w:left="0" w:firstLine="709"/>
        <w:contextualSpacing w:val="0"/>
        <w:jc w:val="both"/>
        <w:rPr>
          <w:rFonts w:ascii="Times New Roman" w:hAnsi="Times New Roman"/>
          <w:sz w:val="28"/>
          <w:szCs w:val="28"/>
        </w:rPr>
      </w:pPr>
      <w:r w:rsidRPr="0055199D">
        <w:rPr>
          <w:rFonts w:ascii="Times New Roman" w:hAnsi="Times New Roman"/>
          <w:sz w:val="28"/>
          <w:szCs w:val="28"/>
        </w:rPr>
        <w:t>-</w:t>
      </w:r>
      <w:r w:rsidRPr="0039408F">
        <w:rPr>
          <w:rFonts w:ascii="Times New Roman" w:hAnsi="Times New Roman"/>
          <w:sz w:val="28"/>
          <w:szCs w:val="28"/>
        </w:rPr>
        <w:t> Бюджетным кодексом Российской Федерации (далее</w:t>
      </w:r>
      <w:r>
        <w:rPr>
          <w:rFonts w:ascii="Times New Roman" w:hAnsi="Times New Roman"/>
          <w:sz w:val="28"/>
          <w:szCs w:val="28"/>
        </w:rPr>
        <w:t> – БК РФ);</w:t>
      </w:r>
    </w:p>
    <w:p w:rsidR="001B44D2" w:rsidRDefault="001B44D2" w:rsidP="00F80612">
      <w:pPr>
        <w:pStyle w:val="a4"/>
        <w:tabs>
          <w:tab w:val="left" w:pos="1276"/>
        </w:tabs>
        <w:spacing w:after="0" w:line="240" w:lineRule="auto"/>
        <w:ind w:left="0" w:firstLine="709"/>
        <w:contextualSpacing w:val="0"/>
        <w:jc w:val="both"/>
        <w:rPr>
          <w:rFonts w:ascii="Times New Roman" w:hAnsi="Times New Roman"/>
          <w:sz w:val="28"/>
          <w:szCs w:val="28"/>
        </w:rPr>
      </w:pPr>
      <w:r w:rsidRPr="0055199D">
        <w:rPr>
          <w:rFonts w:ascii="Times New Roman" w:hAnsi="Times New Roman"/>
          <w:sz w:val="28"/>
          <w:szCs w:val="28"/>
        </w:rPr>
        <w:t>-</w:t>
      </w:r>
      <w:r>
        <w:rPr>
          <w:rFonts w:ascii="Times New Roman" w:hAnsi="Times New Roman"/>
          <w:sz w:val="28"/>
          <w:szCs w:val="28"/>
        </w:rPr>
        <w:t> </w:t>
      </w:r>
      <w:r w:rsidRPr="00FD3DEB">
        <w:rPr>
          <w:rFonts w:ascii="Times New Roman" w:hAnsi="Times New Roman"/>
          <w:sz w:val="28"/>
          <w:szCs w:val="28"/>
        </w:rPr>
        <w:t>Федеральны</w:t>
      </w:r>
      <w:r>
        <w:rPr>
          <w:rFonts w:ascii="Times New Roman" w:hAnsi="Times New Roman"/>
          <w:sz w:val="28"/>
          <w:szCs w:val="28"/>
        </w:rPr>
        <w:t>м</w:t>
      </w:r>
      <w:r w:rsidRPr="00FD3DEB">
        <w:rPr>
          <w:rFonts w:ascii="Times New Roman" w:hAnsi="Times New Roman"/>
          <w:sz w:val="28"/>
          <w:szCs w:val="28"/>
        </w:rPr>
        <w:t xml:space="preserve"> закон</w:t>
      </w:r>
      <w:r>
        <w:rPr>
          <w:rFonts w:ascii="Times New Roman" w:hAnsi="Times New Roman"/>
          <w:sz w:val="28"/>
          <w:szCs w:val="28"/>
        </w:rPr>
        <w:t>ом</w:t>
      </w:r>
      <w:r w:rsidRPr="00FD3DEB">
        <w:rPr>
          <w:rFonts w:ascii="Times New Roman" w:hAnsi="Times New Roman"/>
          <w:sz w:val="28"/>
          <w:szCs w:val="28"/>
        </w:rPr>
        <w:t xml:space="preserve"> от 07.02.2011 № 6-ФЗ «Об общих принципах организации и деятельности контрольно-счетных органов субъектов Российской Федерац</w:t>
      </w:r>
      <w:r>
        <w:rPr>
          <w:rFonts w:ascii="Times New Roman" w:hAnsi="Times New Roman"/>
          <w:sz w:val="28"/>
          <w:szCs w:val="28"/>
        </w:rPr>
        <w:t>ии и муниципальных образований» (далее – Федеральный закон о КСО);</w:t>
      </w:r>
    </w:p>
    <w:p w:rsidR="00C36463" w:rsidRDefault="00C36463" w:rsidP="00F80612">
      <w:pPr>
        <w:pStyle w:val="a4"/>
        <w:tabs>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Законом Республики Бурятия от 03.07.2007 №2359-</w:t>
      </w:r>
      <w:r>
        <w:rPr>
          <w:rFonts w:ascii="Times New Roman" w:hAnsi="Times New Roman"/>
          <w:sz w:val="28"/>
          <w:szCs w:val="28"/>
          <w:lang w:val="en-US"/>
        </w:rPr>
        <w:t>III</w:t>
      </w:r>
      <w:r>
        <w:rPr>
          <w:rFonts w:ascii="Times New Roman" w:hAnsi="Times New Roman"/>
          <w:sz w:val="28"/>
          <w:szCs w:val="28"/>
        </w:rPr>
        <w:t xml:space="preserve"> «О бюджетном процессе в Республике Бурятия»</w:t>
      </w:r>
      <w:r w:rsidR="00414092">
        <w:rPr>
          <w:rFonts w:ascii="Times New Roman" w:hAnsi="Times New Roman"/>
          <w:sz w:val="28"/>
          <w:szCs w:val="28"/>
        </w:rPr>
        <w:t xml:space="preserve"> (далее Закон о бюджетном процессе)</w:t>
      </w:r>
      <w:r>
        <w:rPr>
          <w:rFonts w:ascii="Times New Roman" w:hAnsi="Times New Roman"/>
          <w:sz w:val="28"/>
          <w:szCs w:val="28"/>
        </w:rPr>
        <w:t>;</w:t>
      </w:r>
    </w:p>
    <w:p w:rsidR="00C36463" w:rsidRDefault="00C36463" w:rsidP="00F80612">
      <w:pPr>
        <w:pStyle w:val="a4"/>
        <w:tabs>
          <w:tab w:val="left" w:pos="1276"/>
        </w:tabs>
        <w:spacing w:after="0" w:line="240" w:lineRule="auto"/>
        <w:ind w:left="0" w:firstLine="709"/>
        <w:contextualSpacing w:val="0"/>
        <w:jc w:val="both"/>
        <w:rPr>
          <w:rFonts w:ascii="Times New Roman" w:eastAsia="Times New Roman" w:hAnsi="Times New Roman"/>
          <w:color w:val="33312E"/>
          <w:sz w:val="28"/>
          <w:szCs w:val="28"/>
          <w:lang w:eastAsia="ru-RU"/>
        </w:rPr>
      </w:pPr>
      <w:r w:rsidRPr="00E21AE2">
        <w:rPr>
          <w:rFonts w:ascii="Times New Roman" w:hAnsi="Times New Roman"/>
          <w:sz w:val="28"/>
          <w:szCs w:val="28"/>
        </w:rPr>
        <w:t>- Законом Республики Бурятия от 05.05.2011 №2087-</w:t>
      </w:r>
      <w:r w:rsidRPr="00E21AE2">
        <w:rPr>
          <w:rFonts w:ascii="Times New Roman" w:hAnsi="Times New Roman"/>
          <w:sz w:val="28"/>
          <w:szCs w:val="28"/>
          <w:lang w:val="en-US"/>
        </w:rPr>
        <w:t>IV</w:t>
      </w:r>
      <w:r w:rsidRPr="00E21AE2">
        <w:rPr>
          <w:rFonts w:ascii="Times New Roman" w:hAnsi="Times New Roman"/>
          <w:sz w:val="28"/>
          <w:szCs w:val="28"/>
        </w:rPr>
        <w:t xml:space="preserve"> «О Счетной палате Республики Бурятия»</w:t>
      </w:r>
      <w:r w:rsidR="00414092" w:rsidRPr="00E21AE2">
        <w:rPr>
          <w:rFonts w:ascii="Times New Roman" w:hAnsi="Times New Roman"/>
          <w:sz w:val="28"/>
          <w:szCs w:val="28"/>
        </w:rPr>
        <w:t xml:space="preserve"> (далее Закон о Счетной палате РБ)</w:t>
      </w:r>
      <w:r w:rsidRPr="00E21AE2">
        <w:rPr>
          <w:rFonts w:ascii="Times New Roman" w:eastAsia="Times New Roman" w:hAnsi="Times New Roman"/>
          <w:color w:val="33312E"/>
          <w:sz w:val="28"/>
          <w:szCs w:val="28"/>
          <w:lang w:eastAsia="ru-RU"/>
        </w:rPr>
        <w:t>;</w:t>
      </w:r>
    </w:p>
    <w:p w:rsidR="001B44D2" w:rsidRPr="00B83386" w:rsidRDefault="009C4AB1" w:rsidP="00F80612">
      <w:pPr>
        <w:pStyle w:val="a4"/>
        <w:tabs>
          <w:tab w:val="left" w:pos="1276"/>
        </w:tabs>
        <w:spacing w:after="0" w:line="240" w:lineRule="auto"/>
        <w:ind w:left="0" w:firstLine="709"/>
        <w:contextualSpacing w:val="0"/>
        <w:jc w:val="both"/>
        <w:rPr>
          <w:rFonts w:ascii="Times New Roman" w:hAnsi="Times New Roman"/>
          <w:sz w:val="28"/>
          <w:szCs w:val="28"/>
        </w:rPr>
      </w:pPr>
      <w:r w:rsidRPr="00B83386">
        <w:rPr>
          <w:rFonts w:ascii="Times New Roman" w:eastAsia="Times New Roman" w:hAnsi="Times New Roman"/>
          <w:color w:val="33312E"/>
          <w:sz w:val="28"/>
          <w:szCs w:val="28"/>
          <w:lang w:eastAsia="ru-RU"/>
        </w:rPr>
        <w:t xml:space="preserve">- </w:t>
      </w:r>
      <w:r w:rsidR="00B83386">
        <w:rPr>
          <w:rFonts w:ascii="Times New Roman" w:hAnsi="Times New Roman"/>
          <w:sz w:val="28"/>
          <w:szCs w:val="28"/>
        </w:rPr>
        <w:t>Регламентом</w:t>
      </w:r>
      <w:r w:rsidR="00B83386" w:rsidRPr="00B83386">
        <w:rPr>
          <w:rFonts w:ascii="Times New Roman" w:hAnsi="Times New Roman"/>
          <w:sz w:val="28"/>
          <w:szCs w:val="28"/>
        </w:rPr>
        <w:t xml:space="preserve"> Счетной палаты Республики Бурятия, утвержденного постановлением Коллегии Счетной палаты Республики Бурятия от 29.03.2012 года</w:t>
      </w:r>
      <w:r w:rsidR="00B83386">
        <w:rPr>
          <w:rFonts w:ascii="Times New Roman" w:hAnsi="Times New Roman"/>
          <w:sz w:val="28"/>
          <w:szCs w:val="28"/>
        </w:rPr>
        <w:t xml:space="preserve"> </w:t>
      </w:r>
      <w:r w:rsidR="00B83386" w:rsidRPr="00B83386">
        <w:rPr>
          <w:rFonts w:ascii="Times New Roman" w:hAnsi="Times New Roman"/>
          <w:sz w:val="28"/>
          <w:szCs w:val="28"/>
        </w:rPr>
        <w:t>№7 (далее по тексту – Регламент СП РБ)</w:t>
      </w:r>
      <w:r w:rsidR="008C2038" w:rsidRPr="00B83386">
        <w:rPr>
          <w:rFonts w:ascii="Times New Roman" w:hAnsi="Times New Roman"/>
          <w:sz w:val="28"/>
          <w:szCs w:val="28"/>
        </w:rPr>
        <w:t>;</w:t>
      </w:r>
    </w:p>
    <w:p w:rsidR="009218F0" w:rsidRDefault="008C2038" w:rsidP="009218F0">
      <w:pPr>
        <w:pStyle w:val="aa"/>
        <w:shd w:val="clear" w:color="auto" w:fill="auto"/>
        <w:tabs>
          <w:tab w:val="left" w:pos="1225"/>
        </w:tabs>
        <w:spacing w:after="0" w:line="240" w:lineRule="auto"/>
        <w:ind w:firstLine="709"/>
        <w:jc w:val="both"/>
        <w:rPr>
          <w:rFonts w:ascii="Times New Roman" w:hAnsi="Times New Roman" w:cs="Times New Roman"/>
          <w:iCs/>
          <w:sz w:val="28"/>
          <w:szCs w:val="28"/>
        </w:rPr>
      </w:pPr>
      <w:r w:rsidRPr="00B83386">
        <w:rPr>
          <w:rFonts w:ascii="Times New Roman" w:hAnsi="Times New Roman" w:cs="Times New Roman"/>
          <w:sz w:val="28"/>
          <w:szCs w:val="28"/>
        </w:rPr>
        <w:t xml:space="preserve">- </w:t>
      </w:r>
      <w:r w:rsidR="00B83386">
        <w:rPr>
          <w:rFonts w:ascii="Times New Roman" w:hAnsi="Times New Roman" w:cs="Times New Roman"/>
          <w:sz w:val="28"/>
          <w:szCs w:val="28"/>
        </w:rPr>
        <w:t>С</w:t>
      </w:r>
      <w:r w:rsidR="009218F0" w:rsidRPr="00B83386">
        <w:rPr>
          <w:rFonts w:ascii="Times New Roman" w:hAnsi="Times New Roman" w:cs="Times New Roman"/>
          <w:sz w:val="28"/>
          <w:szCs w:val="28"/>
        </w:rPr>
        <w:t>тандартом 1.1 «Методологическое обеспечение</w:t>
      </w:r>
      <w:r w:rsidR="009218F0">
        <w:rPr>
          <w:rFonts w:ascii="Times New Roman" w:hAnsi="Times New Roman" w:cs="Times New Roman"/>
          <w:sz w:val="28"/>
          <w:szCs w:val="28"/>
        </w:rPr>
        <w:t xml:space="preserve"> деятельности Счетной палаты Республики Бурятия»</w:t>
      </w:r>
      <w:r w:rsidR="00B83386">
        <w:rPr>
          <w:rFonts w:ascii="Times New Roman" w:hAnsi="Times New Roman" w:cs="Times New Roman"/>
          <w:sz w:val="28"/>
          <w:szCs w:val="28"/>
        </w:rPr>
        <w:t xml:space="preserve">, </w:t>
      </w:r>
      <w:r w:rsidR="00B83386">
        <w:rPr>
          <w:rFonts w:ascii="Times New Roman" w:hAnsi="Times New Roman" w:cs="Times New Roman"/>
          <w:iCs/>
          <w:sz w:val="28"/>
          <w:szCs w:val="28"/>
        </w:rPr>
        <w:t>утвержденн</w:t>
      </w:r>
      <w:r w:rsidR="00DF164A">
        <w:rPr>
          <w:rFonts w:ascii="Times New Roman" w:hAnsi="Times New Roman" w:cs="Times New Roman"/>
          <w:iCs/>
          <w:sz w:val="28"/>
          <w:szCs w:val="28"/>
        </w:rPr>
        <w:t>ым</w:t>
      </w:r>
      <w:r w:rsidR="00B83386">
        <w:rPr>
          <w:rFonts w:ascii="Times New Roman" w:hAnsi="Times New Roman" w:cs="Times New Roman"/>
          <w:iCs/>
          <w:sz w:val="28"/>
          <w:szCs w:val="28"/>
        </w:rPr>
        <w:t xml:space="preserve"> </w:t>
      </w:r>
      <w:r w:rsidR="00396FAC">
        <w:rPr>
          <w:rFonts w:ascii="Times New Roman" w:hAnsi="Times New Roman" w:cs="Times New Roman"/>
          <w:iCs/>
          <w:sz w:val="28"/>
          <w:szCs w:val="28"/>
        </w:rPr>
        <w:t>п</w:t>
      </w:r>
      <w:r w:rsidR="009218F0">
        <w:rPr>
          <w:rFonts w:ascii="Times New Roman" w:hAnsi="Times New Roman" w:cs="Times New Roman"/>
          <w:iCs/>
          <w:sz w:val="28"/>
          <w:szCs w:val="28"/>
        </w:rPr>
        <w:t>остановление</w:t>
      </w:r>
      <w:r w:rsidR="00B83386">
        <w:rPr>
          <w:rFonts w:ascii="Times New Roman" w:hAnsi="Times New Roman" w:cs="Times New Roman"/>
          <w:iCs/>
          <w:sz w:val="28"/>
          <w:szCs w:val="28"/>
        </w:rPr>
        <w:t>м</w:t>
      </w:r>
      <w:r w:rsidR="009218F0">
        <w:rPr>
          <w:rFonts w:ascii="Times New Roman" w:hAnsi="Times New Roman" w:cs="Times New Roman"/>
          <w:iCs/>
          <w:sz w:val="28"/>
          <w:szCs w:val="28"/>
        </w:rPr>
        <w:t xml:space="preserve"> Коллегии Счетной палаты РБ от 2</w:t>
      </w:r>
      <w:r w:rsidR="00396FAC">
        <w:rPr>
          <w:rFonts w:ascii="Times New Roman" w:hAnsi="Times New Roman" w:cs="Times New Roman"/>
          <w:iCs/>
          <w:sz w:val="28"/>
          <w:szCs w:val="28"/>
        </w:rPr>
        <w:t>2.</w:t>
      </w:r>
      <w:r w:rsidR="009218F0">
        <w:rPr>
          <w:rFonts w:ascii="Times New Roman" w:hAnsi="Times New Roman" w:cs="Times New Roman"/>
          <w:iCs/>
          <w:sz w:val="28"/>
          <w:szCs w:val="28"/>
        </w:rPr>
        <w:t>11</w:t>
      </w:r>
      <w:r w:rsidR="00396FAC">
        <w:rPr>
          <w:rFonts w:ascii="Times New Roman" w:hAnsi="Times New Roman" w:cs="Times New Roman"/>
          <w:iCs/>
          <w:sz w:val="28"/>
          <w:szCs w:val="28"/>
        </w:rPr>
        <w:t>.201</w:t>
      </w:r>
      <w:r w:rsidR="009218F0">
        <w:rPr>
          <w:rFonts w:ascii="Times New Roman" w:hAnsi="Times New Roman" w:cs="Times New Roman"/>
          <w:iCs/>
          <w:sz w:val="28"/>
          <w:szCs w:val="28"/>
        </w:rPr>
        <w:t>3</w:t>
      </w:r>
      <w:r w:rsidR="00396FAC">
        <w:rPr>
          <w:rFonts w:ascii="Times New Roman" w:hAnsi="Times New Roman" w:cs="Times New Roman"/>
          <w:iCs/>
          <w:sz w:val="28"/>
          <w:szCs w:val="28"/>
        </w:rPr>
        <w:t xml:space="preserve"> №</w:t>
      </w:r>
      <w:r w:rsidR="009218F0">
        <w:rPr>
          <w:rFonts w:ascii="Times New Roman" w:hAnsi="Times New Roman" w:cs="Times New Roman"/>
          <w:iCs/>
          <w:sz w:val="28"/>
          <w:szCs w:val="28"/>
        </w:rPr>
        <w:t>15</w:t>
      </w:r>
      <w:r w:rsidRPr="008C2038">
        <w:rPr>
          <w:rFonts w:ascii="Times New Roman" w:hAnsi="Times New Roman" w:cs="Times New Roman"/>
          <w:iCs/>
          <w:sz w:val="28"/>
          <w:szCs w:val="28"/>
        </w:rPr>
        <w:t>.</w:t>
      </w:r>
    </w:p>
    <w:p w:rsidR="001B44D2" w:rsidRDefault="009218F0" w:rsidP="009218F0">
      <w:pPr>
        <w:pStyle w:val="aa"/>
        <w:shd w:val="clear" w:color="auto" w:fill="auto"/>
        <w:tabs>
          <w:tab w:val="left" w:pos="1225"/>
        </w:tabs>
        <w:spacing w:after="0" w:line="240" w:lineRule="auto"/>
        <w:ind w:firstLine="709"/>
        <w:jc w:val="both"/>
        <w:rPr>
          <w:rFonts w:ascii="Times New Roman" w:hAnsi="Times New Roman"/>
          <w:sz w:val="28"/>
          <w:szCs w:val="28"/>
        </w:rPr>
      </w:pPr>
      <w:r>
        <w:rPr>
          <w:rFonts w:ascii="Times New Roman" w:hAnsi="Times New Roman" w:cs="Times New Roman"/>
          <w:iCs/>
          <w:sz w:val="28"/>
          <w:szCs w:val="28"/>
        </w:rPr>
        <w:t>1.2</w:t>
      </w:r>
      <w:r>
        <w:rPr>
          <w:rFonts w:ascii="Times New Roman" w:hAnsi="Times New Roman" w:cs="Times New Roman"/>
          <w:iCs/>
          <w:sz w:val="28"/>
          <w:szCs w:val="28"/>
        </w:rPr>
        <w:tab/>
      </w:r>
      <w:r w:rsidR="001B44D2" w:rsidRPr="003863D7">
        <w:rPr>
          <w:rFonts w:ascii="Times New Roman" w:hAnsi="Times New Roman"/>
          <w:sz w:val="28"/>
          <w:szCs w:val="28"/>
        </w:rPr>
        <w:t>Стандарт</w:t>
      </w:r>
      <w:r w:rsidR="006F0AB7">
        <w:rPr>
          <w:rFonts w:ascii="Times New Roman" w:hAnsi="Times New Roman"/>
          <w:sz w:val="28"/>
          <w:szCs w:val="28"/>
        </w:rPr>
        <w:t xml:space="preserve"> 3.3.</w:t>
      </w:r>
      <w:r w:rsidR="00151150">
        <w:rPr>
          <w:rFonts w:ascii="Times New Roman" w:hAnsi="Times New Roman"/>
          <w:sz w:val="28"/>
          <w:szCs w:val="28"/>
        </w:rPr>
        <w:t>4</w:t>
      </w:r>
      <w:r w:rsidR="001B44D2" w:rsidRPr="003863D7">
        <w:rPr>
          <w:rFonts w:ascii="Times New Roman" w:hAnsi="Times New Roman"/>
          <w:sz w:val="28"/>
          <w:szCs w:val="28"/>
        </w:rPr>
        <w:t xml:space="preserve"> устанавливает основные подходы к организации </w:t>
      </w:r>
      <w:r w:rsidR="001B44D2" w:rsidRPr="003863D7">
        <w:rPr>
          <w:rFonts w:ascii="Times New Roman" w:hAnsi="Times New Roman"/>
          <w:bCs/>
          <w:sz w:val="28"/>
          <w:szCs w:val="28"/>
        </w:rPr>
        <w:t>внешней проверки годового отчета об исполнении бюджета</w:t>
      </w:r>
      <w:r w:rsidR="00C36463" w:rsidRPr="003863D7">
        <w:rPr>
          <w:rFonts w:ascii="Times New Roman" w:hAnsi="Times New Roman"/>
          <w:bCs/>
          <w:sz w:val="28"/>
          <w:szCs w:val="28"/>
        </w:rPr>
        <w:t xml:space="preserve"> </w:t>
      </w:r>
      <w:r w:rsidR="00C36463" w:rsidRPr="003863D7">
        <w:rPr>
          <w:rFonts w:ascii="Times New Roman" w:eastAsia="Times New Roman" w:hAnsi="Times New Roman"/>
          <w:color w:val="33312E"/>
          <w:sz w:val="28"/>
          <w:szCs w:val="28"/>
          <w:lang w:eastAsia="ru-RU"/>
        </w:rPr>
        <w:t>Территориального фонда обязательного медицинского страхования Республики Бурятия</w:t>
      </w:r>
      <w:r w:rsidR="001B44D2">
        <w:rPr>
          <w:rStyle w:val="a8"/>
          <w:rFonts w:ascii="Times New Roman" w:hAnsi="Times New Roman"/>
          <w:bCs/>
          <w:sz w:val="28"/>
          <w:szCs w:val="28"/>
        </w:rPr>
        <w:footnoteReference w:id="1"/>
      </w:r>
      <w:r w:rsidR="001B44D2" w:rsidRPr="003863D7">
        <w:rPr>
          <w:rFonts w:ascii="Times New Roman" w:hAnsi="Times New Roman"/>
          <w:bCs/>
          <w:sz w:val="28"/>
          <w:szCs w:val="28"/>
        </w:rPr>
        <w:t xml:space="preserve"> (далее – внешняя проверка) и экспертизы проекта закона </w:t>
      </w:r>
      <w:r w:rsidR="00C36463" w:rsidRPr="003863D7">
        <w:rPr>
          <w:rFonts w:ascii="Times New Roman" w:hAnsi="Times New Roman"/>
          <w:bCs/>
          <w:sz w:val="28"/>
          <w:szCs w:val="28"/>
        </w:rPr>
        <w:t xml:space="preserve">Республики Бурятия </w:t>
      </w:r>
      <w:r w:rsidR="001B44D2" w:rsidRPr="003863D7">
        <w:rPr>
          <w:rFonts w:ascii="Times New Roman" w:hAnsi="Times New Roman"/>
          <w:bCs/>
          <w:sz w:val="28"/>
          <w:szCs w:val="28"/>
        </w:rPr>
        <w:t xml:space="preserve">об исполнении бюджета </w:t>
      </w:r>
      <w:r w:rsidR="00C36463" w:rsidRPr="003863D7">
        <w:rPr>
          <w:rFonts w:ascii="Times New Roman" w:eastAsia="Times New Roman" w:hAnsi="Times New Roman"/>
          <w:color w:val="33312E"/>
          <w:sz w:val="28"/>
          <w:szCs w:val="28"/>
          <w:lang w:eastAsia="ru-RU"/>
        </w:rPr>
        <w:t>Территориального фонда обязательного медицинско</w:t>
      </w:r>
      <w:r w:rsidR="00424A0A" w:rsidRPr="003863D7">
        <w:rPr>
          <w:rFonts w:ascii="Times New Roman" w:eastAsia="Times New Roman" w:hAnsi="Times New Roman"/>
          <w:color w:val="33312E"/>
          <w:sz w:val="28"/>
          <w:szCs w:val="28"/>
          <w:lang w:eastAsia="ru-RU"/>
        </w:rPr>
        <w:t>г</w:t>
      </w:r>
      <w:r w:rsidR="00C36463" w:rsidRPr="003863D7">
        <w:rPr>
          <w:rFonts w:ascii="Times New Roman" w:eastAsia="Times New Roman" w:hAnsi="Times New Roman"/>
          <w:color w:val="33312E"/>
          <w:sz w:val="28"/>
          <w:szCs w:val="28"/>
          <w:lang w:eastAsia="ru-RU"/>
        </w:rPr>
        <w:t>о страхования Республики Бурятия</w:t>
      </w:r>
      <w:r w:rsidR="00C36463" w:rsidRPr="003863D7">
        <w:rPr>
          <w:rFonts w:ascii="Times New Roman" w:hAnsi="Times New Roman"/>
          <w:bCs/>
          <w:sz w:val="28"/>
          <w:szCs w:val="28"/>
        </w:rPr>
        <w:t xml:space="preserve"> </w:t>
      </w:r>
      <w:r w:rsidR="001B44D2" w:rsidRPr="003863D7">
        <w:rPr>
          <w:rFonts w:ascii="Times New Roman" w:hAnsi="Times New Roman"/>
          <w:bCs/>
          <w:sz w:val="28"/>
          <w:szCs w:val="28"/>
        </w:rPr>
        <w:t xml:space="preserve">(далее – законопроект) и обязателен к применению должностными лицами </w:t>
      </w:r>
      <w:r w:rsidR="00C36463" w:rsidRPr="003863D7">
        <w:rPr>
          <w:rFonts w:ascii="Times New Roman" w:hAnsi="Times New Roman"/>
          <w:bCs/>
          <w:sz w:val="28"/>
          <w:szCs w:val="28"/>
        </w:rPr>
        <w:t>Счетной палаты Республики Бурятия</w:t>
      </w:r>
      <w:r w:rsidR="001B44D2" w:rsidRPr="003863D7">
        <w:rPr>
          <w:rFonts w:ascii="Times New Roman" w:hAnsi="Times New Roman"/>
          <w:sz w:val="28"/>
          <w:szCs w:val="28"/>
        </w:rPr>
        <w:t xml:space="preserve">. </w:t>
      </w:r>
    </w:p>
    <w:p w:rsidR="00C6579F" w:rsidRPr="00E60DEE" w:rsidRDefault="00C6579F" w:rsidP="00151150">
      <w:pPr>
        <w:widowControl w:val="0"/>
        <w:spacing w:after="0" w:afterAutospacing="0"/>
        <w:ind w:firstLine="709"/>
        <w:rPr>
          <w:rFonts w:ascii="Times New Roman" w:hAnsi="Times New Roman" w:cs="Times New Roman"/>
          <w:sz w:val="28"/>
          <w:szCs w:val="28"/>
        </w:rPr>
      </w:pPr>
      <w:r>
        <w:rPr>
          <w:rFonts w:ascii="Times New Roman" w:hAnsi="Times New Roman" w:cs="Times New Roman"/>
          <w:bCs/>
          <w:sz w:val="28"/>
          <w:szCs w:val="28"/>
        </w:rPr>
        <w:t>1.3. Результатами</w:t>
      </w:r>
      <w:r w:rsidRPr="00A32436">
        <w:rPr>
          <w:rFonts w:ascii="Times New Roman" w:hAnsi="Times New Roman" w:cs="Times New Roman"/>
          <w:bCs/>
          <w:sz w:val="28"/>
          <w:szCs w:val="28"/>
        </w:rPr>
        <w:t xml:space="preserve"> внешней проверки</w:t>
      </w:r>
      <w:r>
        <w:rPr>
          <w:rFonts w:ascii="Times New Roman" w:hAnsi="Times New Roman" w:cs="Times New Roman"/>
          <w:bCs/>
          <w:sz w:val="28"/>
          <w:szCs w:val="28"/>
        </w:rPr>
        <w:t xml:space="preserve"> </w:t>
      </w:r>
      <w:r w:rsidRPr="00A32436">
        <w:rPr>
          <w:rFonts w:ascii="Times New Roman" w:hAnsi="Times New Roman" w:cs="Times New Roman"/>
          <w:bCs/>
          <w:sz w:val="28"/>
          <w:szCs w:val="28"/>
        </w:rPr>
        <w:t xml:space="preserve">годового </w:t>
      </w:r>
      <w:r w:rsidRPr="00A32436">
        <w:rPr>
          <w:rFonts w:ascii="Times New Roman" w:hAnsi="Times New Roman"/>
          <w:sz w:val="28"/>
          <w:szCs w:val="28"/>
        </w:rPr>
        <w:t>отчета</w:t>
      </w:r>
      <w:r>
        <w:rPr>
          <w:rFonts w:ascii="Times New Roman" w:hAnsi="Times New Roman"/>
          <w:sz w:val="28"/>
          <w:szCs w:val="28"/>
        </w:rPr>
        <w:t>/экспертизы законопроекта</w:t>
      </w:r>
      <w:r w:rsidRPr="00A32436">
        <w:rPr>
          <w:rFonts w:ascii="Times New Roman" w:hAnsi="Times New Roman"/>
          <w:sz w:val="28"/>
          <w:szCs w:val="28"/>
        </w:rPr>
        <w:t xml:space="preserve"> об исполнении бюджета </w:t>
      </w:r>
      <w:r>
        <w:rPr>
          <w:rFonts w:ascii="Times New Roman" w:hAnsi="Times New Roman"/>
          <w:sz w:val="28"/>
          <w:szCs w:val="28"/>
        </w:rPr>
        <w:t>Территориального фонда обязательного медицинского страхования Республики Бурятия (далее - ТФОМС)</w:t>
      </w:r>
      <w:r w:rsidRPr="00A32436">
        <w:rPr>
          <w:rFonts w:ascii="Times New Roman" w:hAnsi="Times New Roman"/>
          <w:sz w:val="28"/>
          <w:szCs w:val="28"/>
        </w:rPr>
        <w:t xml:space="preserve"> </w:t>
      </w:r>
      <w:r w:rsidRPr="00A32436">
        <w:rPr>
          <w:rFonts w:ascii="Times New Roman" w:hAnsi="Times New Roman" w:cs="Times New Roman"/>
          <w:bCs/>
          <w:sz w:val="28"/>
          <w:szCs w:val="28"/>
        </w:rPr>
        <w:t>является заключение</w:t>
      </w:r>
      <w:r>
        <w:rPr>
          <w:rFonts w:ascii="Times New Roman" w:hAnsi="Times New Roman" w:cs="Times New Roman"/>
          <w:bCs/>
          <w:sz w:val="28"/>
          <w:szCs w:val="28"/>
        </w:rPr>
        <w:t xml:space="preserve"> Счетной палаты</w:t>
      </w:r>
      <w:r w:rsidR="000C514C">
        <w:rPr>
          <w:rFonts w:ascii="Times New Roman" w:hAnsi="Times New Roman" w:cs="Times New Roman"/>
          <w:bCs/>
          <w:sz w:val="28"/>
          <w:szCs w:val="28"/>
        </w:rPr>
        <w:t xml:space="preserve"> </w:t>
      </w:r>
      <w:r w:rsidR="00B420FE" w:rsidRPr="00151150">
        <w:rPr>
          <w:rFonts w:ascii="Times New Roman" w:hAnsi="Times New Roman"/>
          <w:bCs/>
          <w:sz w:val="28"/>
          <w:szCs w:val="28"/>
        </w:rPr>
        <w:t>Республики Бурятия</w:t>
      </w:r>
      <w:r w:rsidR="00B420FE" w:rsidRPr="00151150">
        <w:rPr>
          <w:rFonts w:ascii="Times New Roman" w:hAnsi="Times New Roman"/>
          <w:sz w:val="28"/>
          <w:szCs w:val="28"/>
        </w:rPr>
        <w:t xml:space="preserve"> </w:t>
      </w:r>
      <w:r w:rsidRPr="00A32436">
        <w:rPr>
          <w:rFonts w:ascii="Times New Roman" w:hAnsi="Times New Roman" w:cs="Times New Roman"/>
          <w:bCs/>
          <w:sz w:val="28"/>
          <w:szCs w:val="28"/>
        </w:rPr>
        <w:t>на годовой отчет</w:t>
      </w:r>
      <w:r w:rsidR="00151150">
        <w:rPr>
          <w:rFonts w:ascii="Times New Roman" w:hAnsi="Times New Roman" w:cs="Times New Roman"/>
          <w:bCs/>
          <w:sz w:val="28"/>
          <w:szCs w:val="28"/>
        </w:rPr>
        <w:t>/законопроект</w:t>
      </w:r>
      <w:r w:rsidRPr="00A32436">
        <w:rPr>
          <w:rFonts w:ascii="Times New Roman" w:hAnsi="Times New Roman" w:cs="Times New Roman"/>
          <w:bCs/>
          <w:sz w:val="28"/>
          <w:szCs w:val="28"/>
        </w:rPr>
        <w:t xml:space="preserve"> об исполнении бюджета</w:t>
      </w:r>
      <w:r>
        <w:rPr>
          <w:rFonts w:ascii="Times New Roman" w:hAnsi="Times New Roman" w:cs="Times New Roman"/>
          <w:bCs/>
          <w:sz w:val="28"/>
          <w:szCs w:val="28"/>
        </w:rPr>
        <w:t xml:space="preserve"> ТФОМС</w:t>
      </w:r>
      <w:r w:rsidRPr="00A32436">
        <w:rPr>
          <w:rFonts w:ascii="Times New Roman" w:hAnsi="Times New Roman" w:cs="Times New Roman"/>
          <w:bCs/>
          <w:sz w:val="28"/>
          <w:szCs w:val="28"/>
        </w:rPr>
        <w:t xml:space="preserve"> (далее – заключение на годовой отчет</w:t>
      </w:r>
      <w:r w:rsidR="00151150">
        <w:rPr>
          <w:rFonts w:ascii="Times New Roman" w:hAnsi="Times New Roman" w:cs="Times New Roman"/>
          <w:bCs/>
          <w:sz w:val="28"/>
          <w:szCs w:val="28"/>
        </w:rPr>
        <w:t>/законопроект</w:t>
      </w:r>
      <w:r w:rsidRPr="00A32436">
        <w:rPr>
          <w:rFonts w:ascii="Times New Roman" w:hAnsi="Times New Roman" w:cs="Times New Roman"/>
          <w:bCs/>
          <w:sz w:val="28"/>
          <w:szCs w:val="28"/>
        </w:rPr>
        <w:t xml:space="preserve"> </w:t>
      </w:r>
      <w:r>
        <w:rPr>
          <w:rFonts w:ascii="Times New Roman" w:hAnsi="Times New Roman" w:cs="Times New Roman"/>
          <w:bCs/>
          <w:sz w:val="28"/>
          <w:szCs w:val="28"/>
        </w:rPr>
        <w:t>об исполнении бюджета ТФОМС</w:t>
      </w:r>
      <w:r w:rsidRPr="00A32436">
        <w:rPr>
          <w:rFonts w:ascii="Times New Roman" w:hAnsi="Times New Roman" w:cs="Times New Roman"/>
          <w:bCs/>
          <w:sz w:val="28"/>
          <w:szCs w:val="28"/>
        </w:rPr>
        <w:t>).</w:t>
      </w:r>
    </w:p>
    <w:p w:rsidR="001B44D2" w:rsidRPr="00151150" w:rsidRDefault="001B44D2" w:rsidP="00151150">
      <w:pPr>
        <w:pStyle w:val="a4"/>
        <w:numPr>
          <w:ilvl w:val="1"/>
          <w:numId w:val="5"/>
        </w:numPr>
        <w:tabs>
          <w:tab w:val="left" w:pos="1276"/>
        </w:tabs>
        <w:spacing w:after="0"/>
        <w:ind w:left="0" w:firstLine="709"/>
        <w:jc w:val="both"/>
        <w:rPr>
          <w:rFonts w:ascii="Times New Roman" w:hAnsi="Times New Roman"/>
          <w:sz w:val="28"/>
          <w:szCs w:val="28"/>
        </w:rPr>
      </w:pPr>
      <w:r w:rsidRPr="00151150">
        <w:rPr>
          <w:rFonts w:ascii="Times New Roman" w:hAnsi="Times New Roman"/>
          <w:sz w:val="28"/>
          <w:szCs w:val="28"/>
        </w:rPr>
        <w:t xml:space="preserve">Цель Стандарта </w:t>
      </w:r>
      <w:r w:rsidR="006F0AB7" w:rsidRPr="00151150">
        <w:rPr>
          <w:rFonts w:ascii="Times New Roman" w:hAnsi="Times New Roman"/>
          <w:sz w:val="28"/>
          <w:szCs w:val="28"/>
        </w:rPr>
        <w:t>3.3.</w:t>
      </w:r>
      <w:r w:rsidR="00151150">
        <w:rPr>
          <w:rFonts w:ascii="Times New Roman" w:hAnsi="Times New Roman"/>
          <w:sz w:val="28"/>
          <w:szCs w:val="28"/>
        </w:rPr>
        <w:t>4</w:t>
      </w:r>
      <w:r w:rsidR="006F0AB7" w:rsidRPr="00151150">
        <w:rPr>
          <w:rFonts w:ascii="Times New Roman" w:hAnsi="Times New Roman"/>
          <w:sz w:val="28"/>
          <w:szCs w:val="28"/>
        </w:rPr>
        <w:t xml:space="preserve"> </w:t>
      </w:r>
      <w:r w:rsidRPr="00151150">
        <w:rPr>
          <w:rFonts w:ascii="Times New Roman" w:hAnsi="Times New Roman"/>
          <w:sz w:val="28"/>
          <w:szCs w:val="28"/>
        </w:rPr>
        <w:t xml:space="preserve">– обеспечить своевременное и качественное выполнение требований законодательства Российской Федерации и </w:t>
      </w:r>
      <w:r w:rsidR="00151150">
        <w:rPr>
          <w:rFonts w:ascii="Times New Roman" w:hAnsi="Times New Roman"/>
          <w:sz w:val="28"/>
          <w:szCs w:val="28"/>
        </w:rPr>
        <w:lastRenderedPageBreak/>
        <w:t>Р</w:t>
      </w:r>
      <w:r w:rsidR="00C36463" w:rsidRPr="00151150">
        <w:rPr>
          <w:rFonts w:ascii="Times New Roman" w:hAnsi="Times New Roman"/>
          <w:sz w:val="28"/>
          <w:szCs w:val="28"/>
        </w:rPr>
        <w:t>еспублики Бурятия</w:t>
      </w:r>
      <w:r w:rsidRPr="00151150">
        <w:rPr>
          <w:rFonts w:ascii="Times New Roman" w:hAnsi="Times New Roman"/>
          <w:sz w:val="28"/>
          <w:szCs w:val="28"/>
        </w:rPr>
        <w:t xml:space="preserve"> о проведении </w:t>
      </w:r>
      <w:r w:rsidR="00C36463" w:rsidRPr="00151150">
        <w:rPr>
          <w:rFonts w:ascii="Times New Roman" w:hAnsi="Times New Roman"/>
          <w:bCs/>
          <w:sz w:val="28"/>
          <w:szCs w:val="28"/>
        </w:rPr>
        <w:t>Счетной палатой Республики Бурятия</w:t>
      </w:r>
      <w:r w:rsidR="00C36463" w:rsidRPr="00151150">
        <w:rPr>
          <w:rFonts w:ascii="Times New Roman" w:hAnsi="Times New Roman"/>
          <w:sz w:val="28"/>
          <w:szCs w:val="28"/>
        </w:rPr>
        <w:t xml:space="preserve"> </w:t>
      </w:r>
      <w:r w:rsidRPr="00151150">
        <w:rPr>
          <w:rFonts w:ascii="Times New Roman" w:hAnsi="Times New Roman"/>
          <w:sz w:val="28"/>
          <w:szCs w:val="28"/>
        </w:rPr>
        <w:t>внешней проверки/экспертизы законопроекта.</w:t>
      </w:r>
    </w:p>
    <w:p w:rsidR="001B44D2" w:rsidRDefault="001B44D2" w:rsidP="00151150">
      <w:pPr>
        <w:pStyle w:val="a4"/>
        <w:numPr>
          <w:ilvl w:val="1"/>
          <w:numId w:val="5"/>
        </w:numPr>
        <w:tabs>
          <w:tab w:val="left" w:pos="1276"/>
        </w:tabs>
        <w:spacing w:after="0"/>
        <w:ind w:left="0" w:firstLine="709"/>
        <w:jc w:val="both"/>
        <w:rPr>
          <w:rFonts w:ascii="Times New Roman" w:hAnsi="Times New Roman"/>
          <w:sz w:val="28"/>
          <w:szCs w:val="28"/>
        </w:rPr>
      </w:pPr>
      <w:r w:rsidRPr="00151150">
        <w:rPr>
          <w:rFonts w:ascii="Times New Roman" w:hAnsi="Times New Roman"/>
          <w:sz w:val="28"/>
          <w:szCs w:val="28"/>
        </w:rPr>
        <w:t xml:space="preserve">Сфера применения Стандарта </w:t>
      </w:r>
      <w:r w:rsidR="00151150" w:rsidRPr="00151150">
        <w:rPr>
          <w:rFonts w:ascii="Times New Roman" w:hAnsi="Times New Roman"/>
          <w:sz w:val="28"/>
          <w:szCs w:val="28"/>
        </w:rPr>
        <w:t>3.3.4</w:t>
      </w:r>
      <w:r w:rsidR="006F0AB7" w:rsidRPr="00151150">
        <w:rPr>
          <w:rFonts w:ascii="Times New Roman" w:hAnsi="Times New Roman"/>
          <w:sz w:val="28"/>
          <w:szCs w:val="28"/>
        </w:rPr>
        <w:t xml:space="preserve"> </w:t>
      </w:r>
      <w:r w:rsidRPr="00151150">
        <w:rPr>
          <w:rFonts w:ascii="Times New Roman" w:hAnsi="Times New Roman"/>
          <w:sz w:val="28"/>
          <w:szCs w:val="28"/>
          <w:lang w:val="en-US"/>
        </w:rPr>
        <w:t> </w:t>
      </w:r>
      <w:r w:rsidRPr="00151150">
        <w:rPr>
          <w:rFonts w:ascii="Times New Roman" w:hAnsi="Times New Roman"/>
          <w:sz w:val="28"/>
          <w:szCs w:val="28"/>
        </w:rPr>
        <w:t xml:space="preserve">– деятельность </w:t>
      </w:r>
      <w:r w:rsidR="00F7640F" w:rsidRPr="00151150">
        <w:rPr>
          <w:rFonts w:ascii="Times New Roman" w:hAnsi="Times New Roman"/>
          <w:bCs/>
          <w:sz w:val="28"/>
          <w:szCs w:val="28"/>
        </w:rPr>
        <w:t>Счетной палаты Республики Бурятия</w:t>
      </w:r>
      <w:r w:rsidRPr="00151150">
        <w:rPr>
          <w:rFonts w:ascii="Times New Roman" w:hAnsi="Times New Roman"/>
          <w:sz w:val="28"/>
          <w:szCs w:val="28"/>
        </w:rPr>
        <w:t xml:space="preserve">, связанная с внешней проверкой/экспертизой законопроекта. </w:t>
      </w:r>
    </w:p>
    <w:p w:rsidR="00B420FE" w:rsidRPr="00151150" w:rsidRDefault="00B420FE" w:rsidP="00151150">
      <w:pPr>
        <w:pStyle w:val="a4"/>
        <w:numPr>
          <w:ilvl w:val="1"/>
          <w:numId w:val="5"/>
        </w:numPr>
        <w:tabs>
          <w:tab w:val="left" w:pos="1276"/>
        </w:tabs>
        <w:spacing w:after="0"/>
        <w:ind w:left="0" w:firstLine="709"/>
        <w:jc w:val="both"/>
        <w:rPr>
          <w:rFonts w:ascii="Times New Roman" w:hAnsi="Times New Roman"/>
          <w:sz w:val="28"/>
          <w:szCs w:val="28"/>
        </w:rPr>
      </w:pPr>
      <w:r>
        <w:rPr>
          <w:rFonts w:ascii="Times New Roman" w:hAnsi="Times New Roman"/>
          <w:sz w:val="28"/>
          <w:szCs w:val="28"/>
        </w:rPr>
        <w:t>Начало действия Стандарта с 9 апреля 2015 года.</w:t>
      </w:r>
    </w:p>
    <w:p w:rsidR="001B44D2" w:rsidRPr="00B63ACE" w:rsidRDefault="001B44D2" w:rsidP="00F80612">
      <w:pPr>
        <w:pStyle w:val="1"/>
        <w:tabs>
          <w:tab w:val="left" w:pos="284"/>
        </w:tabs>
        <w:spacing w:line="240" w:lineRule="auto"/>
        <w:jc w:val="center"/>
        <w:rPr>
          <w:rFonts w:ascii="Times New Roman" w:hAnsi="Times New Roman"/>
          <w:sz w:val="28"/>
          <w:szCs w:val="28"/>
        </w:rPr>
      </w:pPr>
      <w:bookmarkStart w:id="1" w:name="_Toc324929730"/>
      <w:r w:rsidRPr="00B63ACE">
        <w:rPr>
          <w:rFonts w:ascii="Times New Roman" w:hAnsi="Times New Roman"/>
          <w:sz w:val="28"/>
          <w:szCs w:val="28"/>
        </w:rPr>
        <w:t xml:space="preserve">2. Основания внешней проверки и экспертизы </w:t>
      </w:r>
      <w:r>
        <w:rPr>
          <w:rFonts w:ascii="Times New Roman" w:hAnsi="Times New Roman"/>
          <w:sz w:val="28"/>
          <w:szCs w:val="28"/>
        </w:rPr>
        <w:t>з</w:t>
      </w:r>
      <w:r w:rsidRPr="00B63ACE">
        <w:rPr>
          <w:rFonts w:ascii="Times New Roman" w:hAnsi="Times New Roman"/>
          <w:sz w:val="28"/>
          <w:szCs w:val="28"/>
        </w:rPr>
        <w:t>аконопроекта</w:t>
      </w:r>
      <w:bookmarkEnd w:id="1"/>
    </w:p>
    <w:p w:rsidR="00EA266D" w:rsidRDefault="001B44D2" w:rsidP="00F80612">
      <w:pPr>
        <w:autoSpaceDE w:val="0"/>
        <w:autoSpaceDN w:val="0"/>
        <w:adjustRightInd w:val="0"/>
        <w:spacing w:after="0"/>
        <w:ind w:firstLine="709"/>
        <w:rPr>
          <w:rFonts w:ascii="Times New Roman" w:hAnsi="Times New Roman"/>
          <w:sz w:val="28"/>
          <w:szCs w:val="28"/>
        </w:rPr>
      </w:pPr>
      <w:r w:rsidRPr="00BA41A2">
        <w:rPr>
          <w:rFonts w:ascii="Times New Roman" w:hAnsi="Times New Roman"/>
          <w:sz w:val="28"/>
          <w:szCs w:val="28"/>
        </w:rPr>
        <w:t>Основания проведения внешней</w:t>
      </w:r>
      <w:r w:rsidRPr="001802D6">
        <w:rPr>
          <w:rFonts w:ascii="Times New Roman" w:hAnsi="Times New Roman"/>
          <w:sz w:val="28"/>
          <w:szCs w:val="28"/>
        </w:rPr>
        <w:t xml:space="preserve"> проверк</w:t>
      </w:r>
      <w:r>
        <w:rPr>
          <w:rFonts w:ascii="Times New Roman" w:hAnsi="Times New Roman"/>
          <w:sz w:val="28"/>
          <w:szCs w:val="28"/>
        </w:rPr>
        <w:t>и</w:t>
      </w:r>
      <w:r w:rsidRPr="001802D6">
        <w:rPr>
          <w:rFonts w:ascii="Times New Roman" w:hAnsi="Times New Roman"/>
          <w:sz w:val="28"/>
          <w:szCs w:val="28"/>
        </w:rPr>
        <w:t xml:space="preserve"> </w:t>
      </w:r>
      <w:r>
        <w:rPr>
          <w:rFonts w:ascii="Times New Roman" w:hAnsi="Times New Roman"/>
          <w:sz w:val="28"/>
          <w:szCs w:val="28"/>
        </w:rPr>
        <w:t>–</w:t>
      </w:r>
      <w:r w:rsidRPr="001802D6">
        <w:rPr>
          <w:rFonts w:ascii="Times New Roman" w:hAnsi="Times New Roman"/>
          <w:sz w:val="28"/>
          <w:szCs w:val="28"/>
        </w:rPr>
        <w:t xml:space="preserve"> </w:t>
      </w:r>
      <w:r>
        <w:rPr>
          <w:rFonts w:ascii="Times New Roman" w:hAnsi="Times New Roman"/>
          <w:sz w:val="28"/>
          <w:szCs w:val="28"/>
        </w:rPr>
        <w:t>ст.149, 150</w:t>
      </w:r>
      <w:r w:rsidRPr="001802D6">
        <w:rPr>
          <w:rFonts w:ascii="Times New Roman" w:hAnsi="Times New Roman"/>
          <w:sz w:val="28"/>
          <w:szCs w:val="28"/>
        </w:rPr>
        <w:t xml:space="preserve"> </w:t>
      </w:r>
      <w:r>
        <w:rPr>
          <w:rFonts w:ascii="Times New Roman" w:hAnsi="Times New Roman"/>
          <w:sz w:val="28"/>
          <w:szCs w:val="28"/>
        </w:rPr>
        <w:t xml:space="preserve">БК РФ, п.3 ч.1 ст.9 </w:t>
      </w:r>
      <w:r w:rsidRPr="00B01088">
        <w:rPr>
          <w:rFonts w:ascii="Times New Roman" w:hAnsi="Times New Roman"/>
          <w:sz w:val="28"/>
          <w:szCs w:val="28"/>
        </w:rPr>
        <w:t>Федеральн</w:t>
      </w:r>
      <w:r>
        <w:rPr>
          <w:rFonts w:ascii="Times New Roman" w:hAnsi="Times New Roman"/>
          <w:sz w:val="28"/>
          <w:szCs w:val="28"/>
        </w:rPr>
        <w:t>ого</w:t>
      </w:r>
      <w:r w:rsidRPr="00B01088">
        <w:rPr>
          <w:rFonts w:ascii="Times New Roman" w:hAnsi="Times New Roman"/>
          <w:sz w:val="28"/>
          <w:szCs w:val="28"/>
        </w:rPr>
        <w:t xml:space="preserve"> закон</w:t>
      </w:r>
      <w:r>
        <w:rPr>
          <w:rFonts w:ascii="Times New Roman" w:hAnsi="Times New Roman"/>
          <w:sz w:val="28"/>
          <w:szCs w:val="28"/>
        </w:rPr>
        <w:t>а</w:t>
      </w:r>
      <w:r w:rsidRPr="00B01088">
        <w:rPr>
          <w:rFonts w:ascii="Times New Roman" w:hAnsi="Times New Roman"/>
          <w:sz w:val="28"/>
          <w:szCs w:val="28"/>
        </w:rPr>
        <w:t xml:space="preserve"> о КСО</w:t>
      </w:r>
      <w:r>
        <w:rPr>
          <w:rFonts w:ascii="Times New Roman" w:hAnsi="Times New Roman"/>
          <w:sz w:val="28"/>
          <w:szCs w:val="28"/>
        </w:rPr>
        <w:t>, п.</w:t>
      </w:r>
      <w:r w:rsidR="006F0AB7">
        <w:rPr>
          <w:rFonts w:ascii="Times New Roman" w:hAnsi="Times New Roman"/>
          <w:sz w:val="28"/>
          <w:szCs w:val="28"/>
        </w:rPr>
        <w:t>3 ст.3</w:t>
      </w:r>
      <w:r>
        <w:rPr>
          <w:rFonts w:ascii="Times New Roman" w:hAnsi="Times New Roman"/>
          <w:sz w:val="28"/>
          <w:szCs w:val="28"/>
        </w:rPr>
        <w:t xml:space="preserve"> Закона о </w:t>
      </w:r>
      <w:r w:rsidR="007E4612">
        <w:rPr>
          <w:rFonts w:ascii="Times New Roman" w:hAnsi="Times New Roman"/>
          <w:sz w:val="28"/>
          <w:szCs w:val="28"/>
        </w:rPr>
        <w:t>Счетной палате</w:t>
      </w:r>
      <w:r w:rsidR="00470755">
        <w:rPr>
          <w:rFonts w:ascii="Times New Roman" w:hAnsi="Times New Roman"/>
          <w:sz w:val="28"/>
          <w:szCs w:val="28"/>
        </w:rPr>
        <w:t xml:space="preserve"> РБ</w:t>
      </w:r>
      <w:r w:rsidR="007E4612">
        <w:rPr>
          <w:rFonts w:ascii="Times New Roman" w:hAnsi="Times New Roman"/>
          <w:sz w:val="28"/>
          <w:szCs w:val="28"/>
        </w:rPr>
        <w:t>.</w:t>
      </w:r>
      <w:r w:rsidR="00EA266D">
        <w:rPr>
          <w:rFonts w:ascii="Times New Roman" w:hAnsi="Times New Roman"/>
          <w:sz w:val="28"/>
          <w:szCs w:val="28"/>
        </w:rPr>
        <w:t xml:space="preserve"> </w:t>
      </w:r>
    </w:p>
    <w:p w:rsidR="001B44D2" w:rsidRPr="00111C83" w:rsidRDefault="001B44D2" w:rsidP="00F80612">
      <w:pPr>
        <w:autoSpaceDE w:val="0"/>
        <w:autoSpaceDN w:val="0"/>
        <w:adjustRightInd w:val="0"/>
        <w:spacing w:after="0"/>
        <w:ind w:firstLine="709"/>
        <w:rPr>
          <w:rFonts w:ascii="Times New Roman" w:hAnsi="Times New Roman"/>
          <w:sz w:val="28"/>
          <w:szCs w:val="28"/>
        </w:rPr>
      </w:pPr>
      <w:r w:rsidRPr="00BA41A2">
        <w:rPr>
          <w:rFonts w:ascii="Times New Roman" w:hAnsi="Times New Roman"/>
          <w:sz w:val="28"/>
          <w:szCs w:val="28"/>
        </w:rPr>
        <w:t xml:space="preserve">Основания проведения </w:t>
      </w:r>
      <w:r>
        <w:rPr>
          <w:rFonts w:ascii="Times New Roman" w:hAnsi="Times New Roman"/>
          <w:sz w:val="28"/>
          <w:szCs w:val="28"/>
        </w:rPr>
        <w:t>э</w:t>
      </w:r>
      <w:r w:rsidRPr="00111C83">
        <w:rPr>
          <w:rFonts w:ascii="Times New Roman" w:hAnsi="Times New Roman"/>
          <w:sz w:val="28"/>
          <w:szCs w:val="28"/>
        </w:rPr>
        <w:t>кспертиз</w:t>
      </w:r>
      <w:r>
        <w:rPr>
          <w:rFonts w:ascii="Times New Roman" w:hAnsi="Times New Roman"/>
          <w:sz w:val="28"/>
          <w:szCs w:val="28"/>
        </w:rPr>
        <w:t>ы</w:t>
      </w:r>
      <w:r w:rsidRPr="00111C83">
        <w:rPr>
          <w:rFonts w:ascii="Times New Roman" w:hAnsi="Times New Roman"/>
          <w:sz w:val="28"/>
          <w:szCs w:val="28"/>
        </w:rPr>
        <w:t xml:space="preserve"> законопроекта</w:t>
      </w:r>
      <w:r>
        <w:rPr>
          <w:rFonts w:ascii="Times New Roman" w:hAnsi="Times New Roman"/>
          <w:sz w:val="28"/>
          <w:szCs w:val="28"/>
        </w:rPr>
        <w:t xml:space="preserve"> – ст.157 БК РФ, п. 12 ч.1. ст.9 </w:t>
      </w:r>
      <w:r w:rsidRPr="001D2B31">
        <w:rPr>
          <w:rFonts w:ascii="Times New Roman" w:hAnsi="Times New Roman"/>
          <w:sz w:val="28"/>
          <w:szCs w:val="28"/>
        </w:rPr>
        <w:t>Федерального закона о КСО</w:t>
      </w:r>
      <w:r>
        <w:rPr>
          <w:rFonts w:ascii="Times New Roman" w:hAnsi="Times New Roman"/>
          <w:sz w:val="28"/>
          <w:szCs w:val="28"/>
        </w:rPr>
        <w:t xml:space="preserve">, </w:t>
      </w:r>
      <w:r w:rsidR="00810962">
        <w:rPr>
          <w:rFonts w:ascii="Times New Roman" w:hAnsi="Times New Roman"/>
          <w:sz w:val="28"/>
          <w:szCs w:val="28"/>
        </w:rPr>
        <w:t xml:space="preserve">п.2 </w:t>
      </w:r>
      <w:r w:rsidR="00B544A9">
        <w:rPr>
          <w:rFonts w:ascii="Times New Roman" w:hAnsi="Times New Roman"/>
          <w:sz w:val="28"/>
          <w:szCs w:val="28"/>
        </w:rPr>
        <w:t>ст.3</w:t>
      </w:r>
      <w:r>
        <w:rPr>
          <w:rFonts w:ascii="Times New Roman" w:hAnsi="Times New Roman"/>
          <w:sz w:val="28"/>
          <w:szCs w:val="28"/>
        </w:rPr>
        <w:t xml:space="preserve"> </w:t>
      </w:r>
      <w:r w:rsidRPr="001D2B31">
        <w:rPr>
          <w:rFonts w:ascii="Times New Roman" w:hAnsi="Times New Roman"/>
          <w:sz w:val="28"/>
          <w:szCs w:val="28"/>
        </w:rPr>
        <w:t xml:space="preserve">Закона о </w:t>
      </w:r>
      <w:r w:rsidR="00CC7A4A">
        <w:rPr>
          <w:rFonts w:ascii="Times New Roman" w:hAnsi="Times New Roman"/>
          <w:sz w:val="28"/>
          <w:szCs w:val="28"/>
        </w:rPr>
        <w:t>Счетной палате РБ</w:t>
      </w:r>
      <w:r>
        <w:rPr>
          <w:rFonts w:ascii="Times New Roman" w:hAnsi="Times New Roman"/>
          <w:sz w:val="28"/>
          <w:szCs w:val="28"/>
        </w:rPr>
        <w:t>.</w:t>
      </w:r>
    </w:p>
    <w:p w:rsidR="001B44D2" w:rsidRPr="00522FDC" w:rsidRDefault="001B44D2" w:rsidP="00B07E85">
      <w:pPr>
        <w:pStyle w:val="1"/>
        <w:tabs>
          <w:tab w:val="left" w:pos="284"/>
        </w:tabs>
        <w:spacing w:after="0" w:line="240" w:lineRule="auto"/>
        <w:jc w:val="center"/>
        <w:rPr>
          <w:rFonts w:ascii="Times New Roman" w:hAnsi="Times New Roman"/>
          <w:sz w:val="28"/>
          <w:szCs w:val="28"/>
        </w:rPr>
      </w:pPr>
      <w:bookmarkStart w:id="2" w:name="_Toc324929731"/>
      <w:r>
        <w:rPr>
          <w:rFonts w:ascii="Times New Roman" w:hAnsi="Times New Roman"/>
          <w:sz w:val="28"/>
          <w:szCs w:val="28"/>
        </w:rPr>
        <w:t>3. </w:t>
      </w:r>
      <w:r w:rsidRPr="00522FDC">
        <w:rPr>
          <w:rFonts w:ascii="Times New Roman" w:hAnsi="Times New Roman"/>
          <w:sz w:val="28"/>
          <w:szCs w:val="28"/>
        </w:rPr>
        <w:t xml:space="preserve">Цели внешней проверки и экспертизы </w:t>
      </w:r>
      <w:r>
        <w:rPr>
          <w:rFonts w:ascii="Times New Roman" w:hAnsi="Times New Roman"/>
          <w:sz w:val="28"/>
          <w:szCs w:val="28"/>
        </w:rPr>
        <w:t>законопроекта</w:t>
      </w:r>
      <w:bookmarkEnd w:id="2"/>
    </w:p>
    <w:p w:rsidR="001B44D2" w:rsidRDefault="001B44D2" w:rsidP="00B07E85">
      <w:pPr>
        <w:spacing w:after="0" w:afterAutospacing="0"/>
        <w:ind w:firstLine="709"/>
        <w:rPr>
          <w:rFonts w:ascii="Times New Roman" w:hAnsi="Times New Roman"/>
          <w:sz w:val="28"/>
          <w:szCs w:val="28"/>
        </w:rPr>
      </w:pPr>
      <w:r>
        <w:rPr>
          <w:rFonts w:ascii="Times New Roman" w:hAnsi="Times New Roman"/>
          <w:b/>
          <w:sz w:val="28"/>
          <w:szCs w:val="28"/>
        </w:rPr>
        <w:t>3</w:t>
      </w:r>
      <w:r w:rsidRPr="006218D8">
        <w:rPr>
          <w:rFonts w:ascii="Times New Roman" w:hAnsi="Times New Roman"/>
          <w:b/>
          <w:sz w:val="28"/>
          <w:szCs w:val="28"/>
        </w:rPr>
        <w:t>.1.</w:t>
      </w:r>
      <w:r>
        <w:rPr>
          <w:rFonts w:ascii="Times New Roman" w:hAnsi="Times New Roman"/>
          <w:sz w:val="28"/>
          <w:szCs w:val="28"/>
        </w:rPr>
        <w:t xml:space="preserve"> Цели внешней проверки:</w:t>
      </w:r>
    </w:p>
    <w:p w:rsidR="001B44D2" w:rsidRDefault="001B44D2" w:rsidP="00B07E85">
      <w:pPr>
        <w:spacing w:after="0" w:afterAutospacing="0"/>
        <w:ind w:firstLine="709"/>
        <w:rPr>
          <w:rFonts w:ascii="Times New Roman" w:hAnsi="Times New Roman"/>
          <w:sz w:val="28"/>
          <w:szCs w:val="28"/>
        </w:rPr>
      </w:pPr>
      <w:r w:rsidRPr="00A56153">
        <w:rPr>
          <w:rFonts w:ascii="Times New Roman" w:hAnsi="Times New Roman"/>
          <w:b/>
          <w:sz w:val="28"/>
          <w:szCs w:val="28"/>
        </w:rPr>
        <w:t>а)</w:t>
      </w:r>
      <w:r>
        <w:rPr>
          <w:rFonts w:ascii="Times New Roman" w:hAnsi="Times New Roman"/>
          <w:sz w:val="28"/>
          <w:szCs w:val="28"/>
        </w:rPr>
        <w:t> определение</w:t>
      </w:r>
      <w:r w:rsidRPr="00522FDC">
        <w:rPr>
          <w:rFonts w:ascii="Times New Roman" w:hAnsi="Times New Roman"/>
          <w:sz w:val="28"/>
          <w:szCs w:val="28"/>
        </w:rPr>
        <w:t xml:space="preserve"> полнот</w:t>
      </w:r>
      <w:r>
        <w:rPr>
          <w:rFonts w:ascii="Times New Roman" w:hAnsi="Times New Roman"/>
          <w:sz w:val="28"/>
          <w:szCs w:val="28"/>
        </w:rPr>
        <w:t>ы</w:t>
      </w:r>
      <w:r>
        <w:rPr>
          <w:rStyle w:val="a8"/>
          <w:rFonts w:ascii="Times New Roman" w:hAnsi="Times New Roman"/>
          <w:sz w:val="28"/>
          <w:szCs w:val="28"/>
        </w:rPr>
        <w:footnoteReference w:id="2"/>
      </w:r>
      <w:r w:rsidRPr="00522FDC">
        <w:rPr>
          <w:rFonts w:ascii="Times New Roman" w:hAnsi="Times New Roman"/>
          <w:sz w:val="28"/>
          <w:szCs w:val="28"/>
        </w:rPr>
        <w:t xml:space="preserve"> </w:t>
      </w:r>
      <w:r>
        <w:rPr>
          <w:rFonts w:ascii="Times New Roman" w:hAnsi="Times New Roman"/>
          <w:sz w:val="28"/>
          <w:szCs w:val="28"/>
        </w:rPr>
        <w:t xml:space="preserve">и своевременности представления </w:t>
      </w:r>
      <w:r>
        <w:rPr>
          <w:rFonts w:ascii="Times New Roman" w:eastAsia="Times New Roman" w:hAnsi="Times New Roman"/>
          <w:sz w:val="28"/>
          <w:szCs w:val="28"/>
          <w:lang w:eastAsia="ru-RU"/>
        </w:rPr>
        <w:t xml:space="preserve">финансовому органу </w:t>
      </w:r>
      <w:r w:rsidR="00CC7A4A">
        <w:rPr>
          <w:rFonts w:ascii="Times New Roman" w:eastAsia="Times New Roman" w:hAnsi="Times New Roman"/>
          <w:sz w:val="28"/>
          <w:szCs w:val="28"/>
          <w:lang w:eastAsia="ru-RU"/>
        </w:rPr>
        <w:t>Республики Бурятия</w:t>
      </w:r>
      <w:r w:rsidRPr="00DD433D">
        <w:rPr>
          <w:rFonts w:ascii="Times New Roman" w:eastAsia="Times New Roman" w:hAnsi="Times New Roman"/>
          <w:sz w:val="28"/>
          <w:szCs w:val="28"/>
          <w:lang w:eastAsia="ru-RU"/>
        </w:rPr>
        <w:t xml:space="preserve"> </w:t>
      </w:r>
      <w:r w:rsidRPr="00522FDC">
        <w:rPr>
          <w:rFonts w:ascii="Times New Roman" w:hAnsi="Times New Roman"/>
          <w:sz w:val="28"/>
          <w:szCs w:val="28"/>
        </w:rPr>
        <w:t xml:space="preserve">годового отчета об исполнении бюджета </w:t>
      </w:r>
      <w:r w:rsidR="00CC7A4A">
        <w:rPr>
          <w:rFonts w:ascii="Times New Roman" w:hAnsi="Times New Roman"/>
          <w:bCs/>
          <w:sz w:val="28"/>
          <w:szCs w:val="28"/>
        </w:rPr>
        <w:t>Территориального фонда обязательного медицинского страхования Республики Бурятия</w:t>
      </w:r>
      <w:r w:rsidR="00CC7A4A" w:rsidRPr="00875FD3">
        <w:rPr>
          <w:rFonts w:ascii="Times New Roman" w:eastAsia="Times New Roman" w:hAnsi="Times New Roman"/>
          <w:color w:val="33312E"/>
          <w:sz w:val="28"/>
          <w:szCs w:val="28"/>
          <w:lang w:eastAsia="ru-RU"/>
        </w:rPr>
        <w:t xml:space="preserve"> </w:t>
      </w:r>
      <w:r w:rsidRPr="00522FDC">
        <w:rPr>
          <w:rFonts w:ascii="Times New Roman" w:hAnsi="Times New Roman"/>
          <w:sz w:val="28"/>
          <w:szCs w:val="28"/>
        </w:rPr>
        <w:t>(далее – годовой отчет);</w:t>
      </w:r>
    </w:p>
    <w:p w:rsidR="00920235" w:rsidRPr="00A32436" w:rsidRDefault="00920235" w:rsidP="00920235">
      <w:pPr>
        <w:pStyle w:val="Default"/>
        <w:ind w:firstLine="709"/>
        <w:jc w:val="both"/>
        <w:rPr>
          <w:color w:val="auto"/>
          <w:sz w:val="28"/>
          <w:szCs w:val="28"/>
        </w:rPr>
      </w:pPr>
      <w:r w:rsidRPr="00920235">
        <w:rPr>
          <w:b/>
          <w:color w:val="auto"/>
          <w:sz w:val="28"/>
          <w:szCs w:val="28"/>
        </w:rPr>
        <w:t>б)</w:t>
      </w:r>
      <w:r w:rsidRPr="00A32436">
        <w:rPr>
          <w:color w:val="auto"/>
          <w:sz w:val="28"/>
          <w:szCs w:val="28"/>
        </w:rPr>
        <w:t xml:space="preserve"> определение полноты исполнения бюджета </w:t>
      </w:r>
      <w:r>
        <w:rPr>
          <w:color w:val="auto"/>
          <w:sz w:val="28"/>
          <w:szCs w:val="28"/>
        </w:rPr>
        <w:t>ТФОМС</w:t>
      </w:r>
      <w:r w:rsidRPr="00A32436">
        <w:rPr>
          <w:color w:val="auto"/>
          <w:sz w:val="28"/>
          <w:szCs w:val="28"/>
        </w:rPr>
        <w:t xml:space="preserve"> по объему и структуре доходов; </w:t>
      </w:r>
    </w:p>
    <w:p w:rsidR="00920235" w:rsidRPr="00A32436" w:rsidRDefault="00920235" w:rsidP="00920235">
      <w:pPr>
        <w:pStyle w:val="Default"/>
        <w:ind w:firstLine="709"/>
        <w:jc w:val="both"/>
        <w:rPr>
          <w:color w:val="auto"/>
          <w:sz w:val="28"/>
          <w:szCs w:val="28"/>
        </w:rPr>
      </w:pPr>
      <w:r w:rsidRPr="00920235">
        <w:rPr>
          <w:b/>
          <w:color w:val="auto"/>
          <w:sz w:val="28"/>
          <w:szCs w:val="28"/>
        </w:rPr>
        <w:t>в)</w:t>
      </w:r>
      <w:r>
        <w:rPr>
          <w:color w:val="auto"/>
          <w:sz w:val="28"/>
          <w:szCs w:val="28"/>
        </w:rPr>
        <w:t xml:space="preserve"> </w:t>
      </w:r>
      <w:r w:rsidRPr="00A32436">
        <w:rPr>
          <w:color w:val="auto"/>
          <w:sz w:val="28"/>
          <w:szCs w:val="28"/>
        </w:rPr>
        <w:t>установление полноты исполнения расходных обязательств;</w:t>
      </w:r>
    </w:p>
    <w:p w:rsidR="00920235" w:rsidRPr="00A32436" w:rsidRDefault="00920235" w:rsidP="00920235">
      <w:pPr>
        <w:pStyle w:val="Default"/>
        <w:ind w:firstLine="709"/>
        <w:jc w:val="both"/>
        <w:rPr>
          <w:color w:val="auto"/>
          <w:sz w:val="28"/>
          <w:szCs w:val="28"/>
        </w:rPr>
      </w:pPr>
      <w:r w:rsidRPr="00920235">
        <w:rPr>
          <w:b/>
          <w:color w:val="auto"/>
          <w:sz w:val="28"/>
          <w:szCs w:val="28"/>
        </w:rPr>
        <w:t>г)</w:t>
      </w:r>
      <w:r w:rsidRPr="00A32436">
        <w:rPr>
          <w:color w:val="auto"/>
          <w:sz w:val="28"/>
          <w:szCs w:val="28"/>
        </w:rPr>
        <w:t xml:space="preserve"> определение источников финансирования дефицита бюджета </w:t>
      </w:r>
      <w:r>
        <w:rPr>
          <w:color w:val="auto"/>
          <w:sz w:val="28"/>
          <w:szCs w:val="28"/>
        </w:rPr>
        <w:t>ТФОМС</w:t>
      </w:r>
      <w:r w:rsidRPr="00A32436">
        <w:rPr>
          <w:color w:val="auto"/>
          <w:sz w:val="28"/>
          <w:szCs w:val="28"/>
        </w:rPr>
        <w:t xml:space="preserve">; </w:t>
      </w:r>
    </w:p>
    <w:p w:rsidR="00920235" w:rsidRPr="00A32436" w:rsidRDefault="00920235" w:rsidP="00920235">
      <w:pPr>
        <w:pStyle w:val="Default"/>
        <w:spacing w:after="120"/>
        <w:ind w:firstLine="709"/>
        <w:jc w:val="both"/>
        <w:rPr>
          <w:color w:val="auto"/>
          <w:sz w:val="28"/>
          <w:szCs w:val="28"/>
        </w:rPr>
      </w:pPr>
      <w:r w:rsidRPr="00920235">
        <w:rPr>
          <w:b/>
          <w:color w:val="auto"/>
          <w:sz w:val="28"/>
          <w:szCs w:val="28"/>
        </w:rPr>
        <w:t>д)</w:t>
      </w:r>
      <w:r w:rsidRPr="00A32436">
        <w:rPr>
          <w:color w:val="auto"/>
          <w:sz w:val="28"/>
          <w:szCs w:val="28"/>
        </w:rPr>
        <w:t xml:space="preserve"> анализ выявленных отклонений и нарушений, а также внесение предложений по их устранению.</w:t>
      </w:r>
    </w:p>
    <w:p w:rsidR="001B44D2" w:rsidRPr="00031F69" w:rsidRDefault="001B44D2" w:rsidP="00B07E85">
      <w:pPr>
        <w:widowControl w:val="0"/>
        <w:spacing w:after="0" w:afterAutospacing="0"/>
        <w:ind w:firstLine="709"/>
        <w:rPr>
          <w:rFonts w:ascii="Times New Roman" w:hAnsi="Times New Roman"/>
          <w:iCs/>
          <w:color w:val="000000"/>
          <w:sz w:val="28"/>
          <w:szCs w:val="28"/>
        </w:rPr>
      </w:pPr>
      <w:r>
        <w:rPr>
          <w:rFonts w:ascii="Times New Roman" w:hAnsi="Times New Roman"/>
          <w:b/>
          <w:iCs/>
          <w:sz w:val="28"/>
          <w:szCs w:val="28"/>
        </w:rPr>
        <w:t>3</w:t>
      </w:r>
      <w:r w:rsidRPr="00031F69">
        <w:rPr>
          <w:rFonts w:ascii="Times New Roman" w:hAnsi="Times New Roman"/>
          <w:b/>
          <w:iCs/>
          <w:sz w:val="28"/>
          <w:szCs w:val="28"/>
        </w:rPr>
        <w:t>.2.</w:t>
      </w:r>
      <w:r w:rsidRPr="00031F69">
        <w:rPr>
          <w:rFonts w:ascii="Times New Roman" w:hAnsi="Times New Roman"/>
          <w:iCs/>
          <w:sz w:val="28"/>
          <w:szCs w:val="28"/>
        </w:rPr>
        <w:t xml:space="preserve"> Цели </w:t>
      </w:r>
      <w:r w:rsidRPr="00031F69">
        <w:rPr>
          <w:rFonts w:ascii="Times New Roman" w:hAnsi="Times New Roman"/>
          <w:iCs/>
          <w:color w:val="000000"/>
          <w:sz w:val="28"/>
          <w:szCs w:val="28"/>
        </w:rPr>
        <w:t>экспертизы</w:t>
      </w:r>
      <w:r>
        <w:rPr>
          <w:rFonts w:ascii="Times New Roman" w:hAnsi="Times New Roman"/>
          <w:iCs/>
          <w:color w:val="000000"/>
          <w:sz w:val="28"/>
          <w:szCs w:val="28"/>
        </w:rPr>
        <w:t xml:space="preserve"> законопроекта</w:t>
      </w:r>
      <w:r w:rsidRPr="00031F69">
        <w:rPr>
          <w:rFonts w:ascii="Times New Roman" w:hAnsi="Times New Roman"/>
          <w:iCs/>
          <w:color w:val="000000"/>
          <w:sz w:val="28"/>
          <w:szCs w:val="28"/>
        </w:rPr>
        <w:t>:</w:t>
      </w:r>
    </w:p>
    <w:p w:rsidR="001B44D2" w:rsidRPr="00522FDC" w:rsidRDefault="001B44D2" w:rsidP="00B07E85">
      <w:pPr>
        <w:widowControl w:val="0"/>
        <w:spacing w:after="0" w:afterAutospacing="0"/>
        <w:ind w:firstLine="709"/>
        <w:rPr>
          <w:rFonts w:ascii="Times New Roman" w:hAnsi="Times New Roman"/>
          <w:sz w:val="28"/>
          <w:szCs w:val="28"/>
        </w:rPr>
      </w:pPr>
      <w:r w:rsidRPr="00A56153">
        <w:rPr>
          <w:rFonts w:ascii="Times New Roman" w:hAnsi="Times New Roman"/>
          <w:b/>
          <w:color w:val="000000"/>
          <w:sz w:val="28"/>
          <w:szCs w:val="28"/>
        </w:rPr>
        <w:t>а)</w:t>
      </w:r>
      <w:r w:rsidRPr="00522FDC">
        <w:rPr>
          <w:rFonts w:ascii="Times New Roman" w:hAnsi="Times New Roman"/>
          <w:color w:val="000000"/>
          <w:sz w:val="28"/>
          <w:szCs w:val="28"/>
        </w:rPr>
        <w:t xml:space="preserve"> </w:t>
      </w:r>
      <w:r>
        <w:rPr>
          <w:rFonts w:ascii="Times New Roman" w:hAnsi="Times New Roman"/>
          <w:color w:val="000000"/>
          <w:sz w:val="28"/>
          <w:szCs w:val="28"/>
        </w:rPr>
        <w:t>определение</w:t>
      </w:r>
      <w:r w:rsidRPr="00522FDC">
        <w:rPr>
          <w:rFonts w:ascii="Times New Roman" w:hAnsi="Times New Roman"/>
          <w:sz w:val="28"/>
          <w:szCs w:val="28"/>
        </w:rPr>
        <w:t xml:space="preserve"> полнот</w:t>
      </w:r>
      <w:r>
        <w:rPr>
          <w:rFonts w:ascii="Times New Roman" w:hAnsi="Times New Roman"/>
          <w:sz w:val="28"/>
          <w:szCs w:val="28"/>
        </w:rPr>
        <w:t>ы</w:t>
      </w:r>
      <w:r w:rsidRPr="00522FDC">
        <w:rPr>
          <w:rFonts w:ascii="Times New Roman" w:hAnsi="Times New Roman"/>
          <w:sz w:val="28"/>
          <w:szCs w:val="28"/>
        </w:rPr>
        <w:t xml:space="preserve"> показателей </w:t>
      </w:r>
      <w:r>
        <w:rPr>
          <w:rFonts w:ascii="Times New Roman" w:hAnsi="Times New Roman"/>
          <w:sz w:val="28"/>
          <w:szCs w:val="28"/>
        </w:rPr>
        <w:t>з</w:t>
      </w:r>
      <w:r w:rsidRPr="00522FDC">
        <w:rPr>
          <w:rFonts w:ascii="Times New Roman" w:hAnsi="Times New Roman"/>
          <w:sz w:val="28"/>
          <w:szCs w:val="28"/>
        </w:rPr>
        <w:t>аконопроекта и представленны</w:t>
      </w:r>
      <w:r>
        <w:rPr>
          <w:rFonts w:ascii="Times New Roman" w:hAnsi="Times New Roman"/>
          <w:sz w:val="28"/>
          <w:szCs w:val="28"/>
        </w:rPr>
        <w:t>х одновременно с ним документов</w:t>
      </w:r>
      <w:r w:rsidRPr="00522FDC">
        <w:rPr>
          <w:rFonts w:ascii="Times New Roman" w:hAnsi="Times New Roman"/>
          <w:sz w:val="28"/>
          <w:szCs w:val="28"/>
        </w:rPr>
        <w:t>;</w:t>
      </w:r>
    </w:p>
    <w:p w:rsidR="001B44D2" w:rsidRPr="00884B05" w:rsidRDefault="001B44D2" w:rsidP="00B07E85">
      <w:pPr>
        <w:widowControl w:val="0"/>
        <w:spacing w:after="0" w:afterAutospacing="0"/>
        <w:ind w:firstLine="709"/>
        <w:rPr>
          <w:rFonts w:ascii="Times New Roman" w:hAnsi="Times New Roman"/>
          <w:sz w:val="28"/>
          <w:szCs w:val="28"/>
        </w:rPr>
      </w:pPr>
      <w:r w:rsidRPr="00A56153">
        <w:rPr>
          <w:rFonts w:ascii="Times New Roman" w:hAnsi="Times New Roman"/>
          <w:b/>
          <w:color w:val="000000"/>
          <w:sz w:val="28"/>
          <w:szCs w:val="28"/>
        </w:rPr>
        <w:t>б)</w:t>
      </w:r>
      <w:r>
        <w:rPr>
          <w:rFonts w:ascii="Times New Roman" w:hAnsi="Times New Roman"/>
          <w:color w:val="000000"/>
          <w:sz w:val="28"/>
          <w:szCs w:val="28"/>
        </w:rPr>
        <w:t> определение</w:t>
      </w:r>
      <w:r w:rsidRPr="00522FDC">
        <w:rPr>
          <w:rFonts w:ascii="Times New Roman" w:hAnsi="Times New Roman"/>
          <w:color w:val="000000"/>
          <w:sz w:val="28"/>
          <w:szCs w:val="28"/>
        </w:rPr>
        <w:t xml:space="preserve"> </w:t>
      </w:r>
      <w:r w:rsidRPr="00522FDC">
        <w:rPr>
          <w:rFonts w:ascii="Times New Roman" w:hAnsi="Times New Roman"/>
          <w:sz w:val="28"/>
          <w:szCs w:val="28"/>
        </w:rPr>
        <w:t>достоверност</w:t>
      </w:r>
      <w:r>
        <w:rPr>
          <w:rFonts w:ascii="Times New Roman" w:hAnsi="Times New Roman"/>
          <w:sz w:val="28"/>
          <w:szCs w:val="28"/>
        </w:rPr>
        <w:t>и</w:t>
      </w:r>
      <w:r w:rsidRPr="00522FDC">
        <w:rPr>
          <w:rFonts w:ascii="Times New Roman" w:hAnsi="Times New Roman"/>
          <w:sz w:val="28"/>
          <w:szCs w:val="28"/>
        </w:rPr>
        <w:t xml:space="preserve"> показателей </w:t>
      </w:r>
      <w:r>
        <w:rPr>
          <w:rFonts w:ascii="Times New Roman" w:hAnsi="Times New Roman"/>
          <w:sz w:val="28"/>
          <w:szCs w:val="28"/>
        </w:rPr>
        <w:t>з</w:t>
      </w:r>
      <w:r w:rsidRPr="00522FDC">
        <w:rPr>
          <w:rFonts w:ascii="Times New Roman" w:hAnsi="Times New Roman"/>
          <w:sz w:val="28"/>
          <w:szCs w:val="28"/>
        </w:rPr>
        <w:t>аконопроекта</w:t>
      </w:r>
      <w:r>
        <w:rPr>
          <w:rFonts w:ascii="Times New Roman" w:hAnsi="Times New Roman"/>
          <w:sz w:val="28"/>
          <w:szCs w:val="28"/>
        </w:rPr>
        <w:t xml:space="preserve"> </w:t>
      </w:r>
      <w:r w:rsidRPr="00884B05">
        <w:rPr>
          <w:rFonts w:ascii="Times New Roman" w:hAnsi="Times New Roman"/>
          <w:sz w:val="28"/>
          <w:szCs w:val="28"/>
        </w:rPr>
        <w:t>с учетом имеющихся ограничений;</w:t>
      </w:r>
    </w:p>
    <w:p w:rsidR="001B44D2" w:rsidRPr="00522FDC" w:rsidRDefault="001B44D2" w:rsidP="00B07E85">
      <w:pPr>
        <w:widowControl w:val="0"/>
        <w:spacing w:after="0" w:afterAutospacing="0"/>
        <w:ind w:firstLine="709"/>
        <w:rPr>
          <w:rFonts w:ascii="Times New Roman" w:hAnsi="Times New Roman"/>
          <w:color w:val="000000"/>
          <w:spacing w:val="3"/>
          <w:sz w:val="28"/>
          <w:szCs w:val="28"/>
        </w:rPr>
      </w:pPr>
      <w:r w:rsidRPr="00884B05">
        <w:rPr>
          <w:rFonts w:ascii="Times New Roman" w:hAnsi="Times New Roman"/>
          <w:b/>
          <w:color w:val="000000"/>
          <w:spacing w:val="3"/>
          <w:sz w:val="28"/>
          <w:szCs w:val="28"/>
        </w:rPr>
        <w:t>в)</w:t>
      </w:r>
      <w:r w:rsidRPr="00884B05">
        <w:rPr>
          <w:rFonts w:ascii="Times New Roman" w:hAnsi="Times New Roman"/>
          <w:color w:val="000000"/>
          <w:spacing w:val="3"/>
          <w:sz w:val="28"/>
          <w:szCs w:val="28"/>
        </w:rPr>
        <w:t xml:space="preserve"> оценка соблюдения требований законодательства в процессе исполнения бюджета </w:t>
      </w:r>
      <w:r w:rsidR="000C503A">
        <w:rPr>
          <w:rFonts w:ascii="Times New Roman" w:hAnsi="Times New Roman"/>
          <w:color w:val="000000"/>
          <w:spacing w:val="3"/>
          <w:sz w:val="28"/>
          <w:szCs w:val="28"/>
        </w:rPr>
        <w:t xml:space="preserve">ТФОМС </w:t>
      </w:r>
      <w:r w:rsidRPr="00884B05">
        <w:rPr>
          <w:rFonts w:ascii="Times New Roman" w:hAnsi="Times New Roman"/>
          <w:color w:val="000000"/>
          <w:spacing w:val="3"/>
          <w:sz w:val="28"/>
          <w:szCs w:val="28"/>
        </w:rPr>
        <w:t xml:space="preserve">в отчетном финансовом году </w:t>
      </w:r>
      <w:r w:rsidRPr="00884B05">
        <w:rPr>
          <w:rFonts w:ascii="Times New Roman" w:hAnsi="Times New Roman"/>
          <w:sz w:val="28"/>
          <w:szCs w:val="28"/>
        </w:rPr>
        <w:t>с учетом имеющихся ограничений</w:t>
      </w:r>
      <w:r w:rsidRPr="00884B05">
        <w:rPr>
          <w:rFonts w:ascii="Times New Roman" w:hAnsi="Times New Roman"/>
          <w:color w:val="000000"/>
          <w:spacing w:val="3"/>
          <w:sz w:val="28"/>
          <w:szCs w:val="28"/>
        </w:rPr>
        <w:t>.</w:t>
      </w:r>
    </w:p>
    <w:p w:rsidR="001B44D2" w:rsidRPr="00522FDC" w:rsidRDefault="001B44D2" w:rsidP="00B07E85">
      <w:pPr>
        <w:pStyle w:val="1"/>
        <w:tabs>
          <w:tab w:val="left" w:pos="284"/>
        </w:tabs>
        <w:spacing w:after="0" w:line="240" w:lineRule="auto"/>
        <w:jc w:val="center"/>
        <w:rPr>
          <w:rFonts w:ascii="Times New Roman" w:hAnsi="Times New Roman"/>
          <w:sz w:val="28"/>
          <w:szCs w:val="28"/>
        </w:rPr>
      </w:pPr>
      <w:bookmarkStart w:id="3" w:name="_Toc324929732"/>
      <w:r>
        <w:rPr>
          <w:rFonts w:ascii="Times New Roman" w:hAnsi="Times New Roman"/>
          <w:sz w:val="28"/>
          <w:szCs w:val="28"/>
        </w:rPr>
        <w:t>4. Основные задачи</w:t>
      </w:r>
      <w:r w:rsidRPr="00522FDC">
        <w:rPr>
          <w:rFonts w:ascii="Times New Roman" w:hAnsi="Times New Roman"/>
          <w:sz w:val="28"/>
          <w:szCs w:val="28"/>
        </w:rPr>
        <w:t xml:space="preserve"> внешней проверк</w:t>
      </w:r>
      <w:r>
        <w:rPr>
          <w:rFonts w:ascii="Times New Roman" w:hAnsi="Times New Roman"/>
          <w:sz w:val="28"/>
          <w:szCs w:val="28"/>
        </w:rPr>
        <w:t>и</w:t>
      </w:r>
      <w:r w:rsidRPr="00522FDC">
        <w:rPr>
          <w:rFonts w:ascii="Times New Roman" w:hAnsi="Times New Roman"/>
          <w:sz w:val="28"/>
          <w:szCs w:val="28"/>
        </w:rPr>
        <w:t xml:space="preserve"> и экспертиз</w:t>
      </w:r>
      <w:r>
        <w:rPr>
          <w:rFonts w:ascii="Times New Roman" w:hAnsi="Times New Roman"/>
          <w:sz w:val="28"/>
          <w:szCs w:val="28"/>
        </w:rPr>
        <w:t>ы</w:t>
      </w:r>
      <w:r w:rsidRPr="00522FDC">
        <w:rPr>
          <w:rFonts w:ascii="Times New Roman" w:hAnsi="Times New Roman"/>
          <w:sz w:val="28"/>
          <w:szCs w:val="28"/>
        </w:rPr>
        <w:t xml:space="preserve"> законопроекта</w:t>
      </w:r>
      <w:bookmarkEnd w:id="3"/>
      <w:r w:rsidRPr="00522FDC">
        <w:rPr>
          <w:rFonts w:ascii="Times New Roman" w:hAnsi="Times New Roman"/>
          <w:sz w:val="28"/>
          <w:szCs w:val="28"/>
        </w:rPr>
        <w:t xml:space="preserve"> </w:t>
      </w: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sidRPr="004629EE">
        <w:rPr>
          <w:rFonts w:ascii="Times New Roman" w:hAnsi="Times New Roman"/>
          <w:b/>
          <w:sz w:val="28"/>
          <w:szCs w:val="28"/>
        </w:rPr>
        <w:t>4.1.</w:t>
      </w:r>
      <w:r>
        <w:rPr>
          <w:rFonts w:ascii="Times New Roman" w:hAnsi="Times New Roman"/>
          <w:sz w:val="28"/>
          <w:szCs w:val="28"/>
        </w:rPr>
        <w:t> Основные задачи внешней проверки:</w:t>
      </w:r>
    </w:p>
    <w:p w:rsidR="00950F64"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sidRPr="004629EE">
        <w:rPr>
          <w:rFonts w:ascii="Times New Roman" w:hAnsi="Times New Roman"/>
          <w:b/>
          <w:sz w:val="28"/>
          <w:szCs w:val="28"/>
        </w:rPr>
        <w:t>а)</w:t>
      </w:r>
      <w:r w:rsidRPr="00246DF8">
        <w:rPr>
          <w:rFonts w:ascii="Times New Roman" w:hAnsi="Times New Roman"/>
          <w:sz w:val="28"/>
          <w:szCs w:val="28"/>
        </w:rPr>
        <w:t xml:space="preserve"> </w:t>
      </w:r>
      <w:r>
        <w:rPr>
          <w:rFonts w:ascii="Times New Roman" w:hAnsi="Times New Roman"/>
          <w:sz w:val="28"/>
          <w:szCs w:val="28"/>
        </w:rPr>
        <w:t>п</w:t>
      </w:r>
      <w:r w:rsidRPr="00246DF8">
        <w:rPr>
          <w:rFonts w:ascii="Times New Roman" w:hAnsi="Times New Roman"/>
          <w:sz w:val="28"/>
          <w:szCs w:val="28"/>
        </w:rPr>
        <w:t>ровер</w:t>
      </w:r>
      <w:r>
        <w:rPr>
          <w:rFonts w:ascii="Times New Roman" w:hAnsi="Times New Roman"/>
          <w:sz w:val="28"/>
          <w:szCs w:val="28"/>
        </w:rPr>
        <w:t>ка</w:t>
      </w:r>
      <w:r w:rsidRPr="00246DF8">
        <w:rPr>
          <w:rFonts w:ascii="Times New Roman" w:hAnsi="Times New Roman"/>
          <w:sz w:val="28"/>
          <w:szCs w:val="28"/>
        </w:rPr>
        <w:t xml:space="preserve"> соответстви</w:t>
      </w:r>
      <w:r>
        <w:rPr>
          <w:rFonts w:ascii="Times New Roman" w:hAnsi="Times New Roman"/>
          <w:sz w:val="28"/>
          <w:szCs w:val="28"/>
        </w:rPr>
        <w:t>я</w:t>
      </w:r>
      <w:r w:rsidRPr="00246DF8">
        <w:rPr>
          <w:rFonts w:ascii="Times New Roman" w:hAnsi="Times New Roman"/>
          <w:sz w:val="28"/>
          <w:szCs w:val="28"/>
        </w:rPr>
        <w:t xml:space="preserve"> </w:t>
      </w:r>
      <w:r>
        <w:rPr>
          <w:rFonts w:ascii="Times New Roman" w:hAnsi="Times New Roman"/>
          <w:sz w:val="28"/>
          <w:szCs w:val="28"/>
        </w:rPr>
        <w:t>годового отчета</w:t>
      </w:r>
      <w:r w:rsidRPr="00246DF8">
        <w:rPr>
          <w:rFonts w:ascii="Times New Roman" w:hAnsi="Times New Roman"/>
          <w:sz w:val="28"/>
          <w:szCs w:val="28"/>
        </w:rPr>
        <w:t xml:space="preserve"> требованиям нормативных правовых актов по составу, содержанию и п</w:t>
      </w:r>
      <w:r>
        <w:rPr>
          <w:rFonts w:ascii="Times New Roman" w:hAnsi="Times New Roman"/>
          <w:sz w:val="28"/>
          <w:szCs w:val="28"/>
        </w:rPr>
        <w:t>редставлению;</w:t>
      </w:r>
    </w:p>
    <w:p w:rsidR="00950F64"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sidRPr="004629EE">
        <w:rPr>
          <w:rFonts w:ascii="Times New Roman" w:hAnsi="Times New Roman"/>
          <w:b/>
          <w:sz w:val="28"/>
          <w:szCs w:val="28"/>
        </w:rPr>
        <w:t>б)</w:t>
      </w:r>
      <w:r>
        <w:rPr>
          <w:rFonts w:ascii="Times New Roman" w:hAnsi="Times New Roman"/>
          <w:sz w:val="28"/>
          <w:szCs w:val="28"/>
        </w:rPr>
        <w:t> п</w:t>
      </w:r>
      <w:r w:rsidRPr="00246DF8">
        <w:rPr>
          <w:rFonts w:ascii="Times New Roman" w:hAnsi="Times New Roman"/>
          <w:sz w:val="28"/>
          <w:szCs w:val="28"/>
        </w:rPr>
        <w:t>ровер</w:t>
      </w:r>
      <w:r>
        <w:rPr>
          <w:rFonts w:ascii="Times New Roman" w:hAnsi="Times New Roman"/>
          <w:sz w:val="28"/>
          <w:szCs w:val="28"/>
        </w:rPr>
        <w:t xml:space="preserve">ка </w:t>
      </w:r>
      <w:r w:rsidRPr="00246DF8">
        <w:rPr>
          <w:rFonts w:ascii="Times New Roman" w:hAnsi="Times New Roman"/>
          <w:sz w:val="28"/>
          <w:szCs w:val="28"/>
        </w:rPr>
        <w:t>соответстви</w:t>
      </w:r>
      <w:r>
        <w:rPr>
          <w:rFonts w:ascii="Times New Roman" w:hAnsi="Times New Roman"/>
          <w:sz w:val="28"/>
          <w:szCs w:val="28"/>
        </w:rPr>
        <w:t>я</w:t>
      </w:r>
      <w:r w:rsidRPr="00246DF8">
        <w:rPr>
          <w:rFonts w:ascii="Times New Roman" w:hAnsi="Times New Roman"/>
          <w:sz w:val="28"/>
          <w:szCs w:val="28"/>
        </w:rPr>
        <w:t xml:space="preserve"> плановых показателей, указанных в </w:t>
      </w:r>
      <w:r>
        <w:rPr>
          <w:rFonts w:ascii="Times New Roman" w:hAnsi="Times New Roman"/>
          <w:sz w:val="28"/>
          <w:szCs w:val="28"/>
        </w:rPr>
        <w:t>годовом отчете</w:t>
      </w:r>
      <w:r w:rsidRPr="00246DF8">
        <w:rPr>
          <w:rFonts w:ascii="Times New Roman" w:hAnsi="Times New Roman"/>
          <w:sz w:val="28"/>
          <w:szCs w:val="28"/>
        </w:rPr>
        <w:t xml:space="preserve">, показателям </w:t>
      </w:r>
      <w:r>
        <w:rPr>
          <w:rFonts w:ascii="Times New Roman" w:hAnsi="Times New Roman"/>
          <w:sz w:val="28"/>
          <w:szCs w:val="28"/>
        </w:rPr>
        <w:t>з</w:t>
      </w:r>
      <w:r w:rsidRPr="00246DF8">
        <w:rPr>
          <w:rFonts w:ascii="Times New Roman" w:hAnsi="Times New Roman"/>
          <w:sz w:val="28"/>
          <w:szCs w:val="28"/>
        </w:rPr>
        <w:t xml:space="preserve">акона </w:t>
      </w:r>
      <w:r w:rsidR="005858A7">
        <w:rPr>
          <w:rFonts w:ascii="Times New Roman" w:hAnsi="Times New Roman"/>
          <w:sz w:val="28"/>
          <w:szCs w:val="28"/>
        </w:rPr>
        <w:t xml:space="preserve">Республики Бурятия </w:t>
      </w:r>
      <w:r>
        <w:rPr>
          <w:rFonts w:ascii="Times New Roman" w:hAnsi="Times New Roman"/>
          <w:sz w:val="28"/>
          <w:szCs w:val="28"/>
        </w:rPr>
        <w:t xml:space="preserve">о бюджете </w:t>
      </w:r>
      <w:r w:rsidR="005858A7">
        <w:rPr>
          <w:rFonts w:ascii="Times New Roman" w:hAnsi="Times New Roman"/>
          <w:bCs/>
          <w:sz w:val="28"/>
          <w:szCs w:val="28"/>
        </w:rPr>
        <w:t>Территориального фонда обязательного медицинского страхования Республики Бурятия</w:t>
      </w:r>
      <w:r w:rsidR="005858A7" w:rsidRPr="00875FD3">
        <w:rPr>
          <w:rFonts w:ascii="Times New Roman" w:eastAsia="Times New Roman" w:hAnsi="Times New Roman"/>
          <w:color w:val="33312E"/>
          <w:sz w:val="28"/>
          <w:szCs w:val="28"/>
          <w:lang w:eastAsia="ru-RU"/>
        </w:rPr>
        <w:t xml:space="preserve"> </w:t>
      </w:r>
      <w:r w:rsidRPr="00246DF8">
        <w:rPr>
          <w:rFonts w:ascii="Times New Roman" w:hAnsi="Times New Roman"/>
          <w:sz w:val="28"/>
          <w:szCs w:val="28"/>
        </w:rPr>
        <w:t xml:space="preserve">(далее – </w:t>
      </w:r>
      <w:r>
        <w:rPr>
          <w:rFonts w:ascii="Times New Roman" w:hAnsi="Times New Roman"/>
          <w:sz w:val="28"/>
          <w:szCs w:val="28"/>
        </w:rPr>
        <w:t>з</w:t>
      </w:r>
      <w:r w:rsidRPr="00246DF8">
        <w:rPr>
          <w:rFonts w:ascii="Times New Roman" w:hAnsi="Times New Roman"/>
          <w:sz w:val="28"/>
          <w:szCs w:val="28"/>
        </w:rPr>
        <w:t>акон о бюджете</w:t>
      </w:r>
      <w:r>
        <w:rPr>
          <w:rFonts w:ascii="Times New Roman" w:hAnsi="Times New Roman"/>
          <w:sz w:val="28"/>
          <w:szCs w:val="28"/>
        </w:rPr>
        <w:t xml:space="preserve"> </w:t>
      </w:r>
      <w:r w:rsidR="005858A7">
        <w:rPr>
          <w:rFonts w:ascii="Times New Roman" w:hAnsi="Times New Roman"/>
          <w:sz w:val="28"/>
          <w:szCs w:val="28"/>
        </w:rPr>
        <w:t>Т</w:t>
      </w:r>
      <w:r>
        <w:rPr>
          <w:rFonts w:ascii="Times New Roman" w:hAnsi="Times New Roman"/>
          <w:sz w:val="28"/>
          <w:szCs w:val="28"/>
        </w:rPr>
        <w:t>ФОМС</w:t>
      </w:r>
      <w:r w:rsidRPr="00246DF8">
        <w:rPr>
          <w:rFonts w:ascii="Times New Roman" w:hAnsi="Times New Roman"/>
          <w:sz w:val="28"/>
          <w:szCs w:val="28"/>
        </w:rPr>
        <w:t>) с учетом изменений, внес</w:t>
      </w:r>
      <w:r>
        <w:rPr>
          <w:rFonts w:ascii="Times New Roman" w:hAnsi="Times New Roman"/>
          <w:sz w:val="28"/>
          <w:szCs w:val="28"/>
        </w:rPr>
        <w:t>енных в ходе исполнения бюджета;</w:t>
      </w:r>
    </w:p>
    <w:p w:rsidR="00950F64" w:rsidRPr="00246DF8"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sidRPr="004629EE">
        <w:rPr>
          <w:rFonts w:ascii="Times New Roman" w:hAnsi="Times New Roman"/>
          <w:b/>
          <w:sz w:val="28"/>
          <w:szCs w:val="28"/>
        </w:rPr>
        <w:t>в)</w:t>
      </w:r>
      <w:r>
        <w:rPr>
          <w:rFonts w:ascii="Times New Roman" w:hAnsi="Times New Roman"/>
          <w:sz w:val="28"/>
          <w:szCs w:val="28"/>
        </w:rPr>
        <w:t> п</w:t>
      </w:r>
      <w:r w:rsidRPr="00246DF8">
        <w:rPr>
          <w:rFonts w:ascii="Times New Roman" w:hAnsi="Times New Roman"/>
          <w:sz w:val="28"/>
          <w:szCs w:val="28"/>
        </w:rPr>
        <w:t>ровер</w:t>
      </w:r>
      <w:r>
        <w:rPr>
          <w:rFonts w:ascii="Times New Roman" w:hAnsi="Times New Roman"/>
          <w:sz w:val="28"/>
          <w:szCs w:val="28"/>
        </w:rPr>
        <w:t>ка</w:t>
      </w:r>
      <w:r w:rsidRPr="00246DF8">
        <w:rPr>
          <w:rFonts w:ascii="Times New Roman" w:hAnsi="Times New Roman"/>
          <w:sz w:val="28"/>
          <w:szCs w:val="28"/>
        </w:rPr>
        <w:t xml:space="preserve"> соответстви</w:t>
      </w:r>
      <w:r>
        <w:rPr>
          <w:rFonts w:ascii="Times New Roman" w:hAnsi="Times New Roman"/>
          <w:sz w:val="28"/>
          <w:szCs w:val="28"/>
        </w:rPr>
        <w:t>я</w:t>
      </w:r>
      <w:r w:rsidRPr="00246DF8">
        <w:rPr>
          <w:rFonts w:ascii="Times New Roman" w:hAnsi="Times New Roman"/>
          <w:sz w:val="28"/>
          <w:szCs w:val="28"/>
        </w:rPr>
        <w:t xml:space="preserve"> показателей </w:t>
      </w:r>
      <w:r>
        <w:rPr>
          <w:rFonts w:ascii="Times New Roman" w:hAnsi="Times New Roman"/>
          <w:sz w:val="28"/>
          <w:szCs w:val="28"/>
        </w:rPr>
        <w:t>годового отчета данным бюджетного учета;</w:t>
      </w:r>
    </w:p>
    <w:p w:rsidR="00950F64"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sidRPr="00BC43EA">
        <w:rPr>
          <w:rFonts w:ascii="Times New Roman" w:hAnsi="Times New Roman"/>
          <w:b/>
          <w:sz w:val="28"/>
          <w:szCs w:val="28"/>
        </w:rPr>
        <w:t>г)</w:t>
      </w:r>
      <w:r>
        <w:rPr>
          <w:rFonts w:ascii="Times New Roman" w:hAnsi="Times New Roman"/>
          <w:sz w:val="28"/>
          <w:szCs w:val="28"/>
        </w:rPr>
        <w:t> </w:t>
      </w:r>
      <w:r w:rsidRPr="00BC43EA">
        <w:rPr>
          <w:rFonts w:ascii="Times New Roman" w:hAnsi="Times New Roman"/>
          <w:sz w:val="28"/>
          <w:szCs w:val="28"/>
        </w:rPr>
        <w:t>проверка соответствия данных</w:t>
      </w:r>
      <w:r>
        <w:rPr>
          <w:rFonts w:ascii="Times New Roman" w:hAnsi="Times New Roman"/>
          <w:sz w:val="28"/>
          <w:szCs w:val="28"/>
        </w:rPr>
        <w:t xml:space="preserve"> бюджетного учета данным </w:t>
      </w:r>
      <w:r w:rsidRPr="00246DF8">
        <w:rPr>
          <w:rFonts w:ascii="Times New Roman" w:hAnsi="Times New Roman"/>
          <w:sz w:val="28"/>
          <w:szCs w:val="28"/>
        </w:rPr>
        <w:t>документов, являющихся основа</w:t>
      </w:r>
      <w:r>
        <w:rPr>
          <w:rFonts w:ascii="Times New Roman" w:hAnsi="Times New Roman"/>
          <w:sz w:val="28"/>
          <w:szCs w:val="28"/>
        </w:rPr>
        <w:t>нием для осуществления операций;</w:t>
      </w:r>
    </w:p>
    <w:p w:rsidR="00950F64"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д</w:t>
      </w:r>
      <w:r w:rsidRPr="004629EE">
        <w:rPr>
          <w:rFonts w:ascii="Times New Roman" w:hAnsi="Times New Roman"/>
          <w:b/>
          <w:sz w:val="28"/>
          <w:szCs w:val="28"/>
        </w:rPr>
        <w:t>)</w:t>
      </w:r>
      <w:r>
        <w:rPr>
          <w:rFonts w:ascii="Times New Roman" w:hAnsi="Times New Roman"/>
          <w:sz w:val="28"/>
          <w:szCs w:val="28"/>
        </w:rPr>
        <w:t> п</w:t>
      </w:r>
      <w:r w:rsidRPr="00246DF8">
        <w:rPr>
          <w:rFonts w:ascii="Times New Roman" w:hAnsi="Times New Roman"/>
          <w:sz w:val="28"/>
          <w:szCs w:val="28"/>
        </w:rPr>
        <w:t>ровер</w:t>
      </w:r>
      <w:r>
        <w:rPr>
          <w:rFonts w:ascii="Times New Roman" w:hAnsi="Times New Roman"/>
          <w:sz w:val="28"/>
          <w:szCs w:val="28"/>
        </w:rPr>
        <w:t>ка</w:t>
      </w:r>
      <w:r w:rsidRPr="00246DF8">
        <w:rPr>
          <w:rFonts w:ascii="Times New Roman" w:hAnsi="Times New Roman"/>
          <w:sz w:val="28"/>
          <w:szCs w:val="28"/>
        </w:rPr>
        <w:t xml:space="preserve"> соответстви</w:t>
      </w:r>
      <w:r>
        <w:rPr>
          <w:rFonts w:ascii="Times New Roman" w:hAnsi="Times New Roman"/>
          <w:sz w:val="28"/>
          <w:szCs w:val="28"/>
        </w:rPr>
        <w:t>я</w:t>
      </w:r>
      <w:r w:rsidRPr="00246DF8">
        <w:rPr>
          <w:rFonts w:ascii="Times New Roman" w:hAnsi="Times New Roman"/>
          <w:sz w:val="28"/>
          <w:szCs w:val="28"/>
        </w:rPr>
        <w:t xml:space="preserve"> фактических показателей исполнения бюджета</w:t>
      </w:r>
      <w:r w:rsidR="005858A7">
        <w:rPr>
          <w:rFonts w:ascii="Times New Roman" w:hAnsi="Times New Roman"/>
          <w:sz w:val="28"/>
          <w:szCs w:val="28"/>
        </w:rPr>
        <w:t xml:space="preserve"> Т</w:t>
      </w:r>
      <w:r>
        <w:rPr>
          <w:rFonts w:ascii="Times New Roman" w:hAnsi="Times New Roman"/>
          <w:sz w:val="28"/>
          <w:szCs w:val="28"/>
        </w:rPr>
        <w:t>ФОМС</w:t>
      </w:r>
      <w:r w:rsidRPr="00246DF8">
        <w:rPr>
          <w:rFonts w:ascii="Times New Roman" w:hAnsi="Times New Roman"/>
          <w:sz w:val="28"/>
          <w:szCs w:val="28"/>
        </w:rPr>
        <w:t xml:space="preserve">, указанных в </w:t>
      </w:r>
      <w:r>
        <w:rPr>
          <w:rFonts w:ascii="Times New Roman" w:hAnsi="Times New Roman"/>
          <w:sz w:val="28"/>
          <w:szCs w:val="28"/>
        </w:rPr>
        <w:t>годовом отчете</w:t>
      </w:r>
      <w:r w:rsidRPr="00A15DEA">
        <w:rPr>
          <w:rFonts w:ascii="Times New Roman" w:hAnsi="Times New Roman"/>
          <w:sz w:val="28"/>
          <w:szCs w:val="28"/>
        </w:rPr>
        <w:t xml:space="preserve"> бюджета территориального государственного внебюджетного фонда</w:t>
      </w:r>
      <w:r>
        <w:rPr>
          <w:rFonts w:ascii="Times New Roman" w:hAnsi="Times New Roman"/>
          <w:sz w:val="28"/>
          <w:szCs w:val="28"/>
        </w:rPr>
        <w:t>;</w:t>
      </w:r>
    </w:p>
    <w:p w:rsidR="00950F64"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е)</w:t>
      </w:r>
      <w:r>
        <w:rPr>
          <w:rFonts w:ascii="Times New Roman" w:hAnsi="Times New Roman"/>
          <w:sz w:val="28"/>
          <w:szCs w:val="28"/>
        </w:rPr>
        <w:t> </w:t>
      </w:r>
      <w:r w:rsidRPr="004E237C">
        <w:rPr>
          <w:rFonts w:ascii="Times New Roman" w:hAnsi="Times New Roman"/>
          <w:sz w:val="28"/>
          <w:szCs w:val="28"/>
        </w:rPr>
        <w:t>проверк</w:t>
      </w:r>
      <w:r>
        <w:rPr>
          <w:rFonts w:ascii="Times New Roman" w:hAnsi="Times New Roman"/>
          <w:sz w:val="28"/>
          <w:szCs w:val="28"/>
        </w:rPr>
        <w:t>а</w:t>
      </w:r>
      <w:r w:rsidRPr="004E237C">
        <w:rPr>
          <w:rFonts w:ascii="Times New Roman" w:hAnsi="Times New Roman"/>
          <w:sz w:val="28"/>
          <w:szCs w:val="28"/>
        </w:rPr>
        <w:t xml:space="preserve"> внутренней согласованности годового отчета и иных форм бюджетной отчетности</w:t>
      </w:r>
      <w:r>
        <w:rPr>
          <w:rFonts w:ascii="Times New Roman" w:hAnsi="Times New Roman"/>
          <w:sz w:val="28"/>
          <w:szCs w:val="28"/>
        </w:rPr>
        <w:t>;</w:t>
      </w:r>
    </w:p>
    <w:p w:rsidR="00950F64" w:rsidRPr="004E237C"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ж</w:t>
      </w:r>
      <w:r w:rsidRPr="004629EE">
        <w:rPr>
          <w:rFonts w:ascii="Times New Roman" w:hAnsi="Times New Roman"/>
          <w:b/>
          <w:sz w:val="28"/>
          <w:szCs w:val="28"/>
        </w:rPr>
        <w:t>)</w:t>
      </w:r>
      <w:r>
        <w:rPr>
          <w:rFonts w:ascii="Times New Roman" w:hAnsi="Times New Roman"/>
          <w:sz w:val="28"/>
          <w:szCs w:val="28"/>
        </w:rPr>
        <w:t> </w:t>
      </w:r>
      <w:r w:rsidRPr="00246DF8">
        <w:rPr>
          <w:rFonts w:ascii="Times New Roman" w:hAnsi="Times New Roman"/>
          <w:sz w:val="28"/>
          <w:szCs w:val="28"/>
        </w:rPr>
        <w:t>анализ соблюдени</w:t>
      </w:r>
      <w:r>
        <w:rPr>
          <w:rFonts w:ascii="Times New Roman" w:hAnsi="Times New Roman"/>
          <w:sz w:val="28"/>
          <w:szCs w:val="28"/>
        </w:rPr>
        <w:t>я</w:t>
      </w:r>
      <w:r w:rsidRPr="00246DF8">
        <w:rPr>
          <w:rFonts w:ascii="Times New Roman" w:hAnsi="Times New Roman"/>
          <w:sz w:val="28"/>
          <w:szCs w:val="28"/>
        </w:rPr>
        <w:t xml:space="preserve"> принципов и правил бухгалтерского учета, применяемых при подготовке</w:t>
      </w:r>
      <w:r>
        <w:rPr>
          <w:rFonts w:ascii="Times New Roman" w:hAnsi="Times New Roman"/>
          <w:sz w:val="28"/>
          <w:szCs w:val="28"/>
        </w:rPr>
        <w:t xml:space="preserve"> годового отчета</w:t>
      </w:r>
      <w:r w:rsidRPr="00246DF8">
        <w:rPr>
          <w:rFonts w:ascii="Times New Roman" w:hAnsi="Times New Roman"/>
          <w:sz w:val="28"/>
          <w:szCs w:val="28"/>
        </w:rPr>
        <w:t xml:space="preserve"> (в том числе в ч</w:t>
      </w:r>
      <w:r>
        <w:rPr>
          <w:rFonts w:ascii="Times New Roman" w:hAnsi="Times New Roman"/>
          <w:sz w:val="28"/>
          <w:szCs w:val="28"/>
        </w:rPr>
        <w:t>асти проведения инвентаризации);</w:t>
      </w:r>
    </w:p>
    <w:p w:rsidR="00950F64" w:rsidRPr="00246DF8"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з</w:t>
      </w:r>
      <w:r w:rsidRPr="004629EE">
        <w:rPr>
          <w:rFonts w:ascii="Times New Roman" w:hAnsi="Times New Roman"/>
          <w:b/>
          <w:sz w:val="28"/>
          <w:szCs w:val="28"/>
        </w:rPr>
        <w:t>)</w:t>
      </w:r>
      <w:r>
        <w:rPr>
          <w:rFonts w:ascii="Times New Roman" w:hAnsi="Times New Roman"/>
          <w:b/>
          <w:sz w:val="28"/>
          <w:szCs w:val="28"/>
        </w:rPr>
        <w:t> </w:t>
      </w:r>
      <w:r>
        <w:rPr>
          <w:rFonts w:ascii="Times New Roman" w:eastAsia="Times New Roman" w:hAnsi="Times New Roman"/>
          <w:sz w:val="28"/>
          <w:szCs w:val="28"/>
          <w:lang w:eastAsia="ru-RU"/>
        </w:rPr>
        <w:t>анализ организации и эффективности внутреннего финансового контроля</w:t>
      </w:r>
      <w:r>
        <w:rPr>
          <w:rFonts w:ascii="Times New Roman" w:hAnsi="Times New Roman"/>
          <w:sz w:val="28"/>
          <w:szCs w:val="28"/>
        </w:rPr>
        <w:t>, в том числе его результатов;</w:t>
      </w:r>
    </w:p>
    <w:p w:rsidR="00950F64" w:rsidRPr="00246DF8"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и</w:t>
      </w:r>
      <w:r w:rsidRPr="004629EE">
        <w:rPr>
          <w:rFonts w:ascii="Times New Roman" w:hAnsi="Times New Roman"/>
          <w:b/>
          <w:sz w:val="28"/>
          <w:szCs w:val="28"/>
        </w:rPr>
        <w:t>)</w:t>
      </w:r>
      <w:r>
        <w:rPr>
          <w:rFonts w:ascii="Times New Roman" w:hAnsi="Times New Roman"/>
          <w:sz w:val="28"/>
          <w:szCs w:val="28"/>
        </w:rPr>
        <w:t> анализ</w:t>
      </w:r>
      <w:r w:rsidRPr="00246DF8">
        <w:rPr>
          <w:rFonts w:ascii="Times New Roman" w:hAnsi="Times New Roman"/>
          <w:sz w:val="28"/>
          <w:szCs w:val="28"/>
        </w:rPr>
        <w:t xml:space="preserve"> </w:t>
      </w:r>
      <w:r>
        <w:rPr>
          <w:rFonts w:ascii="Times New Roman" w:hAnsi="Times New Roman"/>
          <w:sz w:val="28"/>
          <w:szCs w:val="28"/>
        </w:rPr>
        <w:t xml:space="preserve">степени </w:t>
      </w:r>
      <w:r w:rsidRPr="00246DF8">
        <w:rPr>
          <w:rFonts w:ascii="Times New Roman" w:hAnsi="Times New Roman"/>
          <w:sz w:val="28"/>
          <w:szCs w:val="28"/>
        </w:rPr>
        <w:t>автоматиз</w:t>
      </w:r>
      <w:r>
        <w:rPr>
          <w:rFonts w:ascii="Times New Roman" w:hAnsi="Times New Roman"/>
          <w:sz w:val="28"/>
          <w:szCs w:val="28"/>
        </w:rPr>
        <w:t>ации</w:t>
      </w:r>
      <w:r w:rsidRPr="00246DF8">
        <w:rPr>
          <w:rFonts w:ascii="Times New Roman" w:hAnsi="Times New Roman"/>
          <w:sz w:val="28"/>
          <w:szCs w:val="28"/>
        </w:rPr>
        <w:t xml:space="preserve"> </w:t>
      </w:r>
      <w:r>
        <w:rPr>
          <w:rFonts w:ascii="Times New Roman" w:hAnsi="Times New Roman"/>
          <w:sz w:val="28"/>
          <w:szCs w:val="28"/>
        </w:rPr>
        <w:t xml:space="preserve">бюджетного учета и формирования бюджетной отчетности (в части наличия используемого </w:t>
      </w:r>
      <w:r w:rsidRPr="00246DF8">
        <w:rPr>
          <w:rFonts w:ascii="Times New Roman" w:hAnsi="Times New Roman"/>
          <w:sz w:val="28"/>
          <w:szCs w:val="28"/>
        </w:rPr>
        <w:t>программного продукта по ведению бюджетного учета и фо</w:t>
      </w:r>
      <w:r>
        <w:rPr>
          <w:rFonts w:ascii="Times New Roman" w:hAnsi="Times New Roman"/>
          <w:sz w:val="28"/>
          <w:szCs w:val="28"/>
        </w:rPr>
        <w:t>рмированию бюджетной отчетности);</w:t>
      </w:r>
    </w:p>
    <w:p w:rsidR="00950F64"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к</w:t>
      </w:r>
      <w:r w:rsidRPr="004629EE">
        <w:rPr>
          <w:rFonts w:ascii="Times New Roman" w:hAnsi="Times New Roman"/>
          <w:b/>
          <w:sz w:val="28"/>
          <w:szCs w:val="28"/>
        </w:rPr>
        <w:t>)</w:t>
      </w:r>
      <w:r>
        <w:rPr>
          <w:rFonts w:ascii="Times New Roman" w:hAnsi="Times New Roman"/>
          <w:sz w:val="28"/>
          <w:szCs w:val="28"/>
        </w:rPr>
        <w:t> формирование выводов о:</w:t>
      </w: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246DF8">
        <w:rPr>
          <w:rFonts w:ascii="Times New Roman" w:hAnsi="Times New Roman"/>
          <w:sz w:val="28"/>
          <w:szCs w:val="28"/>
        </w:rPr>
        <w:t xml:space="preserve">наличии/отсутствии фактов неполноты </w:t>
      </w:r>
      <w:r>
        <w:rPr>
          <w:rFonts w:ascii="Times New Roman" w:hAnsi="Times New Roman"/>
          <w:sz w:val="28"/>
          <w:szCs w:val="28"/>
        </w:rPr>
        <w:t xml:space="preserve">годового отчета </w:t>
      </w:r>
      <w:r w:rsidRPr="00EE7941">
        <w:rPr>
          <w:rFonts w:ascii="Times New Roman" w:hAnsi="Times New Roman"/>
          <w:sz w:val="28"/>
          <w:szCs w:val="28"/>
        </w:rPr>
        <w:t xml:space="preserve">(по результатам проверки по </w:t>
      </w:r>
      <w:r>
        <w:rPr>
          <w:rFonts w:ascii="Times New Roman" w:hAnsi="Times New Roman"/>
          <w:sz w:val="28"/>
          <w:szCs w:val="28"/>
        </w:rPr>
        <w:t>подп.«а»</w:t>
      </w:r>
      <w:r w:rsidRPr="00EE7941">
        <w:rPr>
          <w:rFonts w:ascii="Times New Roman" w:hAnsi="Times New Roman"/>
          <w:sz w:val="28"/>
          <w:szCs w:val="28"/>
        </w:rPr>
        <w:t>)</w:t>
      </w:r>
      <w:r>
        <w:rPr>
          <w:rFonts w:ascii="Times New Roman" w:hAnsi="Times New Roman"/>
          <w:sz w:val="28"/>
          <w:szCs w:val="28"/>
        </w:rPr>
        <w:t>;</w:t>
      </w: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246DF8">
        <w:rPr>
          <w:rFonts w:ascii="Times New Roman" w:hAnsi="Times New Roman"/>
          <w:sz w:val="28"/>
          <w:szCs w:val="28"/>
        </w:rPr>
        <w:t>наличии/отсутствии фактов недостоверности показателей бюджетной отчетности</w:t>
      </w:r>
      <w:r>
        <w:rPr>
          <w:rFonts w:ascii="Times New Roman" w:hAnsi="Times New Roman"/>
          <w:sz w:val="28"/>
          <w:szCs w:val="28"/>
        </w:rPr>
        <w:t xml:space="preserve">/годового отчета </w:t>
      </w:r>
      <w:r>
        <w:rPr>
          <w:rFonts w:ascii="Times New Roman" w:eastAsia="Times New Roman" w:hAnsi="Times New Roman"/>
          <w:sz w:val="28"/>
          <w:szCs w:val="28"/>
          <w:lang w:eastAsia="ru-RU"/>
        </w:rPr>
        <w:t xml:space="preserve">(по результатам проверки </w:t>
      </w:r>
      <w:r w:rsidRPr="002C601F">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подп</w:t>
      </w:r>
      <w:r w:rsidRPr="002C601F">
        <w:rPr>
          <w:rFonts w:ascii="Times New Roman" w:eastAsia="Times New Roman" w:hAnsi="Times New Roman"/>
          <w:sz w:val="28"/>
          <w:szCs w:val="28"/>
          <w:lang w:eastAsia="ru-RU"/>
        </w:rPr>
        <w:t>.</w:t>
      </w:r>
      <w:r>
        <w:rPr>
          <w:rFonts w:ascii="Times New Roman" w:eastAsia="Times New Roman" w:hAnsi="Times New Roman"/>
          <w:sz w:val="28"/>
          <w:szCs w:val="28"/>
          <w:lang w:eastAsia="ru-RU"/>
        </w:rPr>
        <w:t>«б» – «г»)</w:t>
      </w:r>
      <w:r>
        <w:rPr>
          <w:rFonts w:ascii="Times New Roman" w:hAnsi="Times New Roman"/>
          <w:sz w:val="28"/>
          <w:szCs w:val="28"/>
        </w:rPr>
        <w:t>;</w:t>
      </w: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246DF8">
        <w:rPr>
          <w:rFonts w:ascii="Times New Roman" w:hAnsi="Times New Roman"/>
          <w:sz w:val="28"/>
          <w:szCs w:val="28"/>
        </w:rPr>
        <w:t xml:space="preserve">наличии/отсутствии фактов, способных негативно повлиять на достоверность </w:t>
      </w:r>
      <w:r>
        <w:rPr>
          <w:rFonts w:ascii="Times New Roman" w:hAnsi="Times New Roman"/>
          <w:sz w:val="28"/>
          <w:szCs w:val="28"/>
        </w:rPr>
        <w:t>годового отчета (</w:t>
      </w:r>
      <w:r>
        <w:rPr>
          <w:rFonts w:ascii="Times New Roman" w:eastAsia="Times New Roman" w:hAnsi="Times New Roman"/>
          <w:sz w:val="28"/>
          <w:szCs w:val="28"/>
          <w:lang w:eastAsia="ru-RU"/>
        </w:rPr>
        <w:t xml:space="preserve">по результатам проверки </w:t>
      </w:r>
      <w:r w:rsidRPr="002C601F">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подп</w:t>
      </w:r>
      <w:r w:rsidRPr="002C601F">
        <w:rPr>
          <w:rFonts w:ascii="Times New Roman" w:eastAsia="Times New Roman" w:hAnsi="Times New Roman"/>
          <w:sz w:val="28"/>
          <w:szCs w:val="28"/>
          <w:lang w:eastAsia="ru-RU"/>
        </w:rPr>
        <w:t>.</w:t>
      </w:r>
      <w:r>
        <w:rPr>
          <w:rFonts w:ascii="Times New Roman" w:eastAsia="Times New Roman" w:hAnsi="Times New Roman"/>
          <w:sz w:val="28"/>
          <w:szCs w:val="28"/>
          <w:lang w:eastAsia="ru-RU"/>
        </w:rPr>
        <w:t>«д» – «и»)</w:t>
      </w:r>
      <w:r>
        <w:rPr>
          <w:rFonts w:ascii="Times New Roman" w:hAnsi="Times New Roman"/>
          <w:sz w:val="28"/>
          <w:szCs w:val="28"/>
        </w:rPr>
        <w:t>.</w:t>
      </w:r>
    </w:p>
    <w:p w:rsidR="001B44D2" w:rsidRDefault="001B44D2" w:rsidP="00F80612">
      <w:pPr>
        <w:pStyle w:val="a4"/>
        <w:tabs>
          <w:tab w:val="left" w:pos="1134"/>
        </w:tabs>
        <w:spacing w:after="0" w:line="240" w:lineRule="auto"/>
        <w:ind w:left="0" w:firstLine="709"/>
        <w:jc w:val="both"/>
        <w:rPr>
          <w:rFonts w:ascii="Times New Roman" w:hAnsi="Times New Roman"/>
          <w:sz w:val="28"/>
          <w:szCs w:val="28"/>
        </w:rPr>
      </w:pPr>
      <w:r w:rsidRPr="003E548E">
        <w:rPr>
          <w:rFonts w:ascii="Times New Roman" w:hAnsi="Times New Roman"/>
          <w:b/>
          <w:sz w:val="28"/>
          <w:szCs w:val="28"/>
        </w:rPr>
        <w:t>4.2.</w:t>
      </w:r>
      <w:r>
        <w:rPr>
          <w:rFonts w:ascii="Times New Roman" w:hAnsi="Times New Roman"/>
          <w:sz w:val="28"/>
          <w:szCs w:val="28"/>
        </w:rPr>
        <w:t> Основные задачи экспертизы законопроекта:</w:t>
      </w:r>
    </w:p>
    <w:p w:rsidR="00950F64" w:rsidRDefault="00950F64" w:rsidP="00F80612">
      <w:pPr>
        <w:pStyle w:val="a4"/>
        <w:tabs>
          <w:tab w:val="left" w:pos="1134"/>
        </w:tabs>
        <w:spacing w:after="0" w:line="240" w:lineRule="auto"/>
        <w:ind w:left="0" w:firstLine="709"/>
        <w:jc w:val="both"/>
        <w:rPr>
          <w:rFonts w:ascii="Times New Roman" w:hAnsi="Times New Roman"/>
          <w:sz w:val="28"/>
          <w:szCs w:val="28"/>
        </w:rPr>
      </w:pPr>
    </w:p>
    <w:p w:rsidR="001B44D2" w:rsidRPr="004629EE" w:rsidRDefault="001B44D2" w:rsidP="00F80612">
      <w:pPr>
        <w:widowControl w:val="0"/>
        <w:tabs>
          <w:tab w:val="num" w:pos="1260"/>
        </w:tabs>
        <w:spacing w:after="0"/>
        <w:ind w:firstLine="709"/>
        <w:rPr>
          <w:rFonts w:ascii="Times New Roman" w:eastAsia="Times New Roman" w:hAnsi="Times New Roman"/>
          <w:sz w:val="28"/>
          <w:szCs w:val="28"/>
          <w:lang w:eastAsia="ru-RU"/>
        </w:rPr>
      </w:pPr>
      <w:r w:rsidRPr="004629EE">
        <w:rPr>
          <w:rFonts w:ascii="Times New Roman" w:hAnsi="Times New Roman"/>
          <w:b/>
          <w:sz w:val="28"/>
          <w:szCs w:val="28"/>
        </w:rPr>
        <w:t>а) </w:t>
      </w:r>
      <w:r>
        <w:rPr>
          <w:rFonts w:ascii="Times New Roman" w:eastAsia="Times New Roman" w:hAnsi="Times New Roman"/>
          <w:sz w:val="28"/>
          <w:szCs w:val="28"/>
          <w:lang w:eastAsia="ru-RU"/>
        </w:rPr>
        <w:t>оценка соответствия з</w:t>
      </w:r>
      <w:r w:rsidRPr="004629EE">
        <w:rPr>
          <w:rFonts w:ascii="Times New Roman" w:eastAsia="Times New Roman" w:hAnsi="Times New Roman"/>
          <w:sz w:val="28"/>
          <w:szCs w:val="28"/>
          <w:lang w:eastAsia="ru-RU"/>
        </w:rPr>
        <w:t>аконопроекта и представляемых одновременно с ним документов и материалов требованиям нормативных правовых актов по сост</w:t>
      </w:r>
      <w:r>
        <w:rPr>
          <w:rFonts w:ascii="Times New Roman" w:eastAsia="Times New Roman" w:hAnsi="Times New Roman"/>
          <w:sz w:val="28"/>
          <w:szCs w:val="28"/>
          <w:lang w:eastAsia="ru-RU"/>
        </w:rPr>
        <w:t>аву, содержанию и представлению;</w:t>
      </w:r>
    </w:p>
    <w:p w:rsidR="001B44D2" w:rsidRPr="004629EE" w:rsidRDefault="001B44D2" w:rsidP="00F80612">
      <w:pPr>
        <w:widowControl w:val="0"/>
        <w:tabs>
          <w:tab w:val="num" w:pos="1260"/>
        </w:tabs>
        <w:spacing w:after="0"/>
        <w:ind w:firstLine="709"/>
        <w:rPr>
          <w:rFonts w:ascii="Times New Roman" w:eastAsia="Times New Roman" w:hAnsi="Times New Roman"/>
          <w:bCs/>
          <w:iCs/>
          <w:sz w:val="28"/>
          <w:szCs w:val="28"/>
          <w:lang w:eastAsia="ru-RU"/>
        </w:rPr>
      </w:pPr>
      <w:r w:rsidRPr="00FC7F60">
        <w:rPr>
          <w:rFonts w:ascii="Times New Roman" w:eastAsia="Times New Roman" w:hAnsi="Times New Roman"/>
          <w:b/>
          <w:iCs/>
          <w:sz w:val="28"/>
          <w:szCs w:val="28"/>
          <w:lang w:eastAsia="ru-RU"/>
        </w:rPr>
        <w:lastRenderedPageBreak/>
        <w:t>б)</w:t>
      </w:r>
      <w:r>
        <w:rPr>
          <w:rFonts w:ascii="Times New Roman" w:eastAsia="Times New Roman" w:hAnsi="Times New Roman"/>
          <w:sz w:val="28"/>
          <w:szCs w:val="28"/>
          <w:lang w:eastAsia="ru-RU"/>
        </w:rPr>
        <w:t> о</w:t>
      </w:r>
      <w:r w:rsidRPr="004629EE">
        <w:rPr>
          <w:rFonts w:ascii="Times New Roman" w:eastAsia="Times New Roman" w:hAnsi="Times New Roman"/>
          <w:sz w:val="28"/>
          <w:szCs w:val="28"/>
          <w:lang w:eastAsia="ru-RU"/>
        </w:rPr>
        <w:t xml:space="preserve">ценка </w:t>
      </w:r>
      <w:r>
        <w:rPr>
          <w:rFonts w:ascii="Times New Roman" w:eastAsia="Times New Roman" w:hAnsi="Times New Roman"/>
          <w:sz w:val="28"/>
          <w:szCs w:val="28"/>
          <w:lang w:eastAsia="ru-RU"/>
        </w:rPr>
        <w:t>соответствия показателей законопроекта данным, полученным в ходе контрольных и экспертно-аналитических мероприятий;</w:t>
      </w:r>
    </w:p>
    <w:p w:rsidR="001B44D2" w:rsidRDefault="001B44D2" w:rsidP="00F80612">
      <w:pPr>
        <w:widowControl w:val="0"/>
        <w:tabs>
          <w:tab w:val="num" w:pos="1260"/>
        </w:tabs>
        <w:spacing w:after="0"/>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в</w:t>
      </w:r>
      <w:r w:rsidRPr="00FC7F60">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w:t>
      </w:r>
      <w:r w:rsidRPr="00BD2377">
        <w:rPr>
          <w:rFonts w:ascii="Times New Roman" w:eastAsia="Times New Roman" w:hAnsi="Times New Roman"/>
          <w:sz w:val="28"/>
          <w:szCs w:val="28"/>
          <w:lang w:eastAsia="ru-RU"/>
        </w:rPr>
        <w:t>оценка</w:t>
      </w:r>
      <w:r>
        <w:rPr>
          <w:rFonts w:ascii="Times New Roman" w:eastAsia="Times New Roman" w:hAnsi="Times New Roman"/>
          <w:b/>
          <w:sz w:val="28"/>
          <w:szCs w:val="28"/>
          <w:lang w:eastAsia="ru-RU"/>
        </w:rPr>
        <w:t xml:space="preserve"> </w:t>
      </w:r>
      <w:r w:rsidRPr="004629EE">
        <w:rPr>
          <w:rFonts w:ascii="Times New Roman" w:eastAsia="Times New Roman" w:hAnsi="Times New Roman"/>
          <w:sz w:val="28"/>
          <w:szCs w:val="28"/>
          <w:lang w:eastAsia="ru-RU"/>
        </w:rPr>
        <w:t xml:space="preserve">исполнения бюджета </w:t>
      </w:r>
      <w:r w:rsidR="005858A7">
        <w:rPr>
          <w:rFonts w:ascii="Times New Roman" w:eastAsia="Times New Roman" w:hAnsi="Times New Roman"/>
          <w:sz w:val="28"/>
          <w:szCs w:val="28"/>
          <w:lang w:eastAsia="ru-RU"/>
        </w:rPr>
        <w:t>ТФ</w:t>
      </w:r>
      <w:r>
        <w:rPr>
          <w:rFonts w:ascii="Times New Roman" w:hAnsi="Times New Roman"/>
          <w:bCs/>
          <w:sz w:val="28"/>
          <w:szCs w:val="28"/>
        </w:rPr>
        <w:t>ОМС</w:t>
      </w:r>
      <w:r>
        <w:rPr>
          <w:rFonts w:ascii="Times New Roman" w:eastAsia="Times New Roman" w:hAnsi="Times New Roman"/>
          <w:sz w:val="28"/>
          <w:szCs w:val="28"/>
          <w:lang w:eastAsia="ru-RU"/>
        </w:rPr>
        <w:t xml:space="preserve"> за отчетный финансовый год в разрезе кодов бюджетной классификации доходов, расходов, источников финансирования дефицита бюджета; анализ причин и последствий выявленных отклонений о</w:t>
      </w:r>
      <w:r w:rsidR="005858A7">
        <w:rPr>
          <w:rFonts w:ascii="Times New Roman" w:eastAsia="Times New Roman" w:hAnsi="Times New Roman"/>
          <w:sz w:val="28"/>
          <w:szCs w:val="28"/>
          <w:lang w:eastAsia="ru-RU"/>
        </w:rPr>
        <w:t>т показателей закона о бюджете Т</w:t>
      </w:r>
      <w:r>
        <w:rPr>
          <w:rFonts w:ascii="Times New Roman" w:eastAsia="Times New Roman" w:hAnsi="Times New Roman"/>
          <w:sz w:val="28"/>
          <w:szCs w:val="28"/>
          <w:lang w:eastAsia="ru-RU"/>
        </w:rPr>
        <w:t xml:space="preserve">ФОМС, нарушений и недостатков; </w:t>
      </w:r>
    </w:p>
    <w:p w:rsidR="001B44D2" w:rsidRDefault="001B44D2" w:rsidP="00F80612">
      <w:pPr>
        <w:widowControl w:val="0"/>
        <w:tabs>
          <w:tab w:val="num" w:pos="1260"/>
        </w:tabs>
        <w:spacing w:after="0"/>
        <w:ind w:firstLine="709"/>
        <w:rPr>
          <w:rFonts w:ascii="Times New Roman" w:eastAsia="Times New Roman" w:hAnsi="Times New Roman"/>
          <w:sz w:val="28"/>
          <w:szCs w:val="28"/>
          <w:lang w:eastAsia="ru-RU"/>
        </w:rPr>
      </w:pPr>
      <w:r w:rsidRPr="00554F2C">
        <w:rPr>
          <w:rFonts w:ascii="Times New Roman" w:eastAsia="Times New Roman" w:hAnsi="Times New Roman"/>
          <w:b/>
          <w:sz w:val="28"/>
          <w:szCs w:val="28"/>
          <w:lang w:eastAsia="ru-RU"/>
        </w:rPr>
        <w:t>г</w:t>
      </w:r>
      <w:r>
        <w:rPr>
          <w:rFonts w:ascii="Times New Roman" w:eastAsia="Times New Roman" w:hAnsi="Times New Roman"/>
          <w:sz w:val="28"/>
          <w:szCs w:val="28"/>
          <w:lang w:eastAsia="ru-RU"/>
        </w:rPr>
        <w:t xml:space="preserve">) оценка исполнения текстовых статей закона о бюджете </w:t>
      </w:r>
      <w:r w:rsidR="005858A7">
        <w:rPr>
          <w:rFonts w:ascii="Times New Roman" w:eastAsia="Times New Roman" w:hAnsi="Times New Roman"/>
          <w:sz w:val="28"/>
          <w:szCs w:val="28"/>
          <w:lang w:eastAsia="ru-RU"/>
        </w:rPr>
        <w:t>Т</w:t>
      </w:r>
      <w:r>
        <w:rPr>
          <w:rFonts w:ascii="Times New Roman" w:eastAsia="Times New Roman" w:hAnsi="Times New Roman"/>
          <w:sz w:val="28"/>
          <w:szCs w:val="28"/>
          <w:lang w:eastAsia="ru-RU"/>
        </w:rPr>
        <w:t>ФОМС;</w:t>
      </w:r>
    </w:p>
    <w:p w:rsidR="001B44D2" w:rsidRPr="008C38F1" w:rsidRDefault="008F76DD" w:rsidP="00F80612">
      <w:pPr>
        <w:widowControl w:val="0"/>
        <w:spacing w:after="0"/>
        <w:ind w:left="710"/>
        <w:rPr>
          <w:rFonts w:ascii="Times New Roman" w:eastAsia="Times New Roman" w:hAnsi="Times New Roman"/>
          <w:sz w:val="28"/>
          <w:szCs w:val="28"/>
          <w:lang w:eastAsia="ru-RU"/>
        </w:rPr>
      </w:pPr>
      <w:r>
        <w:rPr>
          <w:rFonts w:ascii="Times New Roman" w:eastAsia="Times New Roman" w:hAnsi="Times New Roman"/>
          <w:b/>
          <w:sz w:val="28"/>
          <w:szCs w:val="28"/>
          <w:lang w:eastAsia="ru-RU"/>
        </w:rPr>
        <w:t>д</w:t>
      </w:r>
      <w:r w:rsidR="001B44D2" w:rsidRPr="008C38F1">
        <w:rPr>
          <w:rFonts w:ascii="Times New Roman" w:eastAsia="Times New Roman" w:hAnsi="Times New Roman"/>
          <w:b/>
          <w:sz w:val="28"/>
          <w:szCs w:val="28"/>
          <w:lang w:eastAsia="ru-RU"/>
        </w:rPr>
        <w:t>)</w:t>
      </w:r>
      <w:r w:rsidR="001B44D2">
        <w:rPr>
          <w:rFonts w:ascii="Times New Roman" w:eastAsia="Times New Roman" w:hAnsi="Times New Roman"/>
          <w:b/>
          <w:i/>
          <w:sz w:val="28"/>
          <w:szCs w:val="28"/>
          <w:lang w:eastAsia="ru-RU"/>
        </w:rPr>
        <w:t> </w:t>
      </w:r>
      <w:r w:rsidR="001B44D2">
        <w:rPr>
          <w:rFonts w:ascii="Times New Roman" w:eastAsia="Times New Roman" w:hAnsi="Times New Roman"/>
          <w:sz w:val="28"/>
          <w:szCs w:val="28"/>
          <w:lang w:eastAsia="ru-RU"/>
        </w:rPr>
        <w:t>ф</w:t>
      </w:r>
      <w:r w:rsidR="001B44D2" w:rsidRPr="008C38F1">
        <w:rPr>
          <w:rFonts w:ascii="Times New Roman" w:eastAsia="Times New Roman" w:hAnsi="Times New Roman"/>
          <w:sz w:val="28"/>
          <w:szCs w:val="28"/>
          <w:lang w:eastAsia="ru-RU"/>
        </w:rPr>
        <w:t xml:space="preserve">ормирование выводов </w:t>
      </w:r>
      <w:r w:rsidR="001B44D2">
        <w:rPr>
          <w:rFonts w:ascii="Times New Roman" w:eastAsia="Times New Roman" w:hAnsi="Times New Roman"/>
          <w:sz w:val="28"/>
          <w:szCs w:val="28"/>
          <w:lang w:eastAsia="ru-RU"/>
        </w:rPr>
        <w:t>о:</w:t>
      </w:r>
    </w:p>
    <w:p w:rsidR="001B44D2" w:rsidRPr="004629EE" w:rsidRDefault="001B44D2" w:rsidP="00F80612">
      <w:pPr>
        <w:widowControl w:val="0"/>
        <w:spacing w:after="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Pr="004629EE">
        <w:rPr>
          <w:rFonts w:ascii="Times New Roman" w:eastAsia="Times New Roman" w:hAnsi="Times New Roman"/>
          <w:color w:val="000000"/>
          <w:sz w:val="28"/>
          <w:szCs w:val="28"/>
          <w:lang w:eastAsia="ru-RU"/>
        </w:rPr>
        <w:t>наличии/отсутствии фактов</w:t>
      </w:r>
      <w:r w:rsidRPr="004629EE">
        <w:rPr>
          <w:rFonts w:ascii="Times New Roman" w:eastAsia="Times New Roman" w:hAnsi="Times New Roman"/>
          <w:sz w:val="28"/>
          <w:szCs w:val="28"/>
          <w:lang w:eastAsia="ru-RU"/>
        </w:rPr>
        <w:t xml:space="preserve"> неполноты показателей </w:t>
      </w:r>
      <w:r>
        <w:rPr>
          <w:rFonts w:ascii="Times New Roman" w:eastAsia="Times New Roman" w:hAnsi="Times New Roman"/>
          <w:sz w:val="28"/>
          <w:szCs w:val="28"/>
          <w:lang w:eastAsia="ru-RU"/>
        </w:rPr>
        <w:t>з</w:t>
      </w:r>
      <w:r w:rsidRPr="004629EE">
        <w:rPr>
          <w:rFonts w:ascii="Times New Roman" w:eastAsia="Times New Roman" w:hAnsi="Times New Roman"/>
          <w:sz w:val="28"/>
          <w:szCs w:val="28"/>
          <w:lang w:eastAsia="ru-RU"/>
        </w:rPr>
        <w:t>аконопроекта и представленных одновременно с ним документов</w:t>
      </w:r>
      <w:r>
        <w:rPr>
          <w:rFonts w:ascii="Times New Roman" w:eastAsia="Times New Roman" w:hAnsi="Times New Roman"/>
          <w:sz w:val="28"/>
          <w:szCs w:val="28"/>
          <w:lang w:eastAsia="ru-RU"/>
        </w:rPr>
        <w:t xml:space="preserve"> (по результатам экспертизы по подп. «а»)</w:t>
      </w:r>
      <w:r w:rsidRPr="004629EE">
        <w:rPr>
          <w:rFonts w:ascii="Times New Roman" w:eastAsia="Times New Roman" w:hAnsi="Times New Roman"/>
          <w:sz w:val="28"/>
          <w:szCs w:val="28"/>
          <w:lang w:eastAsia="ru-RU"/>
        </w:rPr>
        <w:t>;</w:t>
      </w:r>
    </w:p>
    <w:p w:rsidR="001B44D2" w:rsidRPr="004629EE" w:rsidRDefault="001B44D2" w:rsidP="00F80612">
      <w:pPr>
        <w:widowControl w:val="0"/>
        <w:spacing w:after="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629EE">
        <w:rPr>
          <w:rFonts w:ascii="Times New Roman" w:eastAsia="Times New Roman" w:hAnsi="Times New Roman"/>
          <w:sz w:val="28"/>
          <w:szCs w:val="28"/>
          <w:lang w:eastAsia="ru-RU"/>
        </w:rPr>
        <w:t> </w:t>
      </w:r>
      <w:r w:rsidRPr="004629EE">
        <w:rPr>
          <w:rFonts w:ascii="Times New Roman" w:eastAsia="Times New Roman" w:hAnsi="Times New Roman"/>
          <w:color w:val="000000"/>
          <w:sz w:val="28"/>
          <w:szCs w:val="28"/>
          <w:lang w:eastAsia="ru-RU"/>
        </w:rPr>
        <w:t>наличии/отсутствии фактов не</w:t>
      </w:r>
      <w:r w:rsidRPr="004629EE">
        <w:rPr>
          <w:rFonts w:ascii="Times New Roman" w:eastAsia="Times New Roman" w:hAnsi="Times New Roman"/>
          <w:sz w:val="28"/>
          <w:szCs w:val="28"/>
          <w:lang w:eastAsia="ru-RU"/>
        </w:rPr>
        <w:t>достовернос</w:t>
      </w:r>
      <w:r>
        <w:rPr>
          <w:rFonts w:ascii="Times New Roman" w:eastAsia="Times New Roman" w:hAnsi="Times New Roman"/>
          <w:sz w:val="28"/>
          <w:szCs w:val="28"/>
          <w:lang w:eastAsia="ru-RU"/>
        </w:rPr>
        <w:t>ти показателей з</w:t>
      </w:r>
      <w:r w:rsidRPr="004629EE">
        <w:rPr>
          <w:rFonts w:ascii="Times New Roman" w:eastAsia="Times New Roman" w:hAnsi="Times New Roman"/>
          <w:sz w:val="28"/>
          <w:szCs w:val="28"/>
          <w:lang w:eastAsia="ru-RU"/>
        </w:rPr>
        <w:t>аконопроекта</w:t>
      </w:r>
      <w:r>
        <w:rPr>
          <w:rFonts w:ascii="Times New Roman" w:eastAsia="Times New Roman" w:hAnsi="Times New Roman"/>
          <w:sz w:val="28"/>
          <w:szCs w:val="28"/>
          <w:lang w:eastAsia="ru-RU"/>
        </w:rPr>
        <w:t xml:space="preserve"> (по результатам экспертизы по подп. «б»</w:t>
      </w:r>
      <w:r>
        <w:rPr>
          <w:rStyle w:val="a8"/>
          <w:rFonts w:ascii="Times New Roman" w:eastAsia="Times New Roman" w:hAnsi="Times New Roman"/>
          <w:sz w:val="28"/>
          <w:szCs w:val="28"/>
          <w:lang w:eastAsia="ru-RU"/>
        </w:rPr>
        <w:footnoteReference w:id="3"/>
      </w:r>
      <w:r>
        <w:rPr>
          <w:rFonts w:ascii="Times New Roman" w:eastAsia="Times New Roman" w:hAnsi="Times New Roman"/>
          <w:sz w:val="28"/>
          <w:szCs w:val="28"/>
          <w:lang w:eastAsia="ru-RU"/>
        </w:rPr>
        <w:t>)</w:t>
      </w:r>
      <w:r w:rsidRPr="004629EE">
        <w:rPr>
          <w:rFonts w:ascii="Times New Roman" w:eastAsia="Times New Roman" w:hAnsi="Times New Roman"/>
          <w:sz w:val="28"/>
          <w:szCs w:val="28"/>
          <w:lang w:eastAsia="ru-RU"/>
        </w:rPr>
        <w:t>;</w:t>
      </w:r>
    </w:p>
    <w:p w:rsidR="001B44D2" w:rsidRPr="004629EE" w:rsidRDefault="001B44D2" w:rsidP="00F80612">
      <w:pPr>
        <w:widowControl w:val="0"/>
        <w:spacing w:after="0"/>
        <w:ind w:firstLine="709"/>
        <w:rPr>
          <w:rFonts w:ascii="Times New Roman" w:eastAsia="Times New Roman" w:hAnsi="Times New Roman"/>
          <w:color w:val="000000"/>
          <w:spacing w:val="3"/>
          <w:sz w:val="28"/>
          <w:szCs w:val="28"/>
          <w:lang w:eastAsia="ru-RU"/>
        </w:rPr>
      </w:pPr>
      <w:r>
        <w:rPr>
          <w:rFonts w:ascii="Times New Roman" w:eastAsia="Times New Roman" w:hAnsi="Times New Roman"/>
          <w:color w:val="000000"/>
          <w:spacing w:val="3"/>
          <w:sz w:val="28"/>
          <w:szCs w:val="28"/>
          <w:lang w:eastAsia="ru-RU"/>
        </w:rPr>
        <w:t>-</w:t>
      </w:r>
      <w:r w:rsidRPr="004629EE">
        <w:rPr>
          <w:rFonts w:ascii="Times New Roman" w:eastAsia="Times New Roman" w:hAnsi="Times New Roman"/>
          <w:color w:val="000000"/>
          <w:spacing w:val="3"/>
          <w:sz w:val="28"/>
          <w:szCs w:val="28"/>
          <w:lang w:eastAsia="ru-RU"/>
        </w:rPr>
        <w:t xml:space="preserve"> наличии/отсутствии фактов несоблюдения требований законодательства в процессе исполнения бюджета </w:t>
      </w:r>
      <w:r w:rsidR="005858A7">
        <w:rPr>
          <w:rFonts w:ascii="Times New Roman" w:eastAsia="Times New Roman" w:hAnsi="Times New Roman"/>
          <w:color w:val="000000"/>
          <w:spacing w:val="3"/>
          <w:sz w:val="28"/>
          <w:szCs w:val="28"/>
          <w:lang w:eastAsia="ru-RU"/>
        </w:rPr>
        <w:t>Т</w:t>
      </w:r>
      <w:r>
        <w:rPr>
          <w:rFonts w:ascii="Times New Roman" w:hAnsi="Times New Roman"/>
          <w:bCs/>
          <w:sz w:val="28"/>
          <w:szCs w:val="28"/>
        </w:rPr>
        <w:t>ФОМС</w:t>
      </w:r>
      <w:r w:rsidR="005858A7">
        <w:rPr>
          <w:rFonts w:ascii="Times New Roman" w:hAnsi="Times New Roman"/>
          <w:bCs/>
          <w:sz w:val="28"/>
          <w:szCs w:val="28"/>
        </w:rPr>
        <w:t xml:space="preserve"> </w:t>
      </w:r>
      <w:r w:rsidRPr="004629EE">
        <w:rPr>
          <w:rFonts w:ascii="Times New Roman" w:eastAsia="Times New Roman" w:hAnsi="Times New Roman"/>
          <w:color w:val="000000"/>
          <w:spacing w:val="3"/>
          <w:sz w:val="28"/>
          <w:szCs w:val="28"/>
          <w:lang w:eastAsia="ru-RU"/>
        </w:rPr>
        <w:t>в отчетном финансовом году;</w:t>
      </w:r>
    </w:p>
    <w:p w:rsidR="001B44D2" w:rsidRDefault="008F76DD" w:rsidP="00F80612">
      <w:pPr>
        <w:widowControl w:val="0"/>
        <w:tabs>
          <w:tab w:val="num" w:pos="1260"/>
        </w:tabs>
        <w:spacing w:after="0"/>
        <w:ind w:firstLine="709"/>
        <w:rPr>
          <w:rFonts w:ascii="Times New Roman" w:eastAsia="Times New Roman" w:hAnsi="Times New Roman"/>
          <w:bCs/>
          <w:iCs/>
          <w:sz w:val="28"/>
          <w:szCs w:val="28"/>
          <w:lang w:eastAsia="ru-RU"/>
        </w:rPr>
      </w:pPr>
      <w:r>
        <w:rPr>
          <w:rFonts w:ascii="Times New Roman" w:eastAsia="Times New Roman" w:hAnsi="Times New Roman"/>
          <w:b/>
          <w:sz w:val="28"/>
          <w:szCs w:val="28"/>
          <w:lang w:eastAsia="ru-RU"/>
        </w:rPr>
        <w:t>е</w:t>
      </w:r>
      <w:r w:rsidR="001B44D2" w:rsidRPr="008C38F1">
        <w:rPr>
          <w:rFonts w:ascii="Times New Roman" w:eastAsia="Times New Roman" w:hAnsi="Times New Roman"/>
          <w:b/>
          <w:sz w:val="28"/>
          <w:szCs w:val="28"/>
          <w:lang w:eastAsia="ru-RU"/>
        </w:rPr>
        <w:t>)</w:t>
      </w:r>
      <w:r w:rsidR="001B44D2">
        <w:rPr>
          <w:rFonts w:ascii="Times New Roman" w:eastAsia="Times New Roman" w:hAnsi="Times New Roman"/>
          <w:b/>
          <w:sz w:val="28"/>
          <w:szCs w:val="28"/>
          <w:lang w:eastAsia="ru-RU"/>
        </w:rPr>
        <w:t> </w:t>
      </w:r>
      <w:r w:rsidR="001B44D2">
        <w:rPr>
          <w:rFonts w:ascii="Times New Roman" w:eastAsia="Times New Roman" w:hAnsi="Times New Roman"/>
          <w:sz w:val="28"/>
          <w:szCs w:val="28"/>
          <w:lang w:eastAsia="ru-RU"/>
        </w:rPr>
        <w:t>ф</w:t>
      </w:r>
      <w:r w:rsidR="001B44D2" w:rsidRPr="008C38F1">
        <w:rPr>
          <w:rFonts w:ascii="Times New Roman" w:eastAsia="Times New Roman" w:hAnsi="Times New Roman"/>
          <w:sz w:val="28"/>
          <w:szCs w:val="28"/>
          <w:lang w:eastAsia="ru-RU"/>
        </w:rPr>
        <w:t>ормирование предложений:</w:t>
      </w:r>
      <w:r w:rsidR="001B44D2" w:rsidRPr="004629EE">
        <w:rPr>
          <w:rFonts w:ascii="Times New Roman" w:eastAsia="Times New Roman" w:hAnsi="Times New Roman"/>
          <w:bCs/>
          <w:iCs/>
          <w:sz w:val="28"/>
          <w:szCs w:val="28"/>
          <w:lang w:eastAsia="ru-RU"/>
        </w:rPr>
        <w:t xml:space="preserve"> </w:t>
      </w:r>
    </w:p>
    <w:p w:rsidR="001B44D2" w:rsidRDefault="001B44D2" w:rsidP="00F80612">
      <w:pPr>
        <w:widowControl w:val="0"/>
        <w:tabs>
          <w:tab w:val="num" w:pos="1260"/>
        </w:tabs>
        <w:spacing w:after="0"/>
        <w:ind w:firstLine="709"/>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w:t>
      </w:r>
      <w:r w:rsidRPr="004629EE">
        <w:rPr>
          <w:rFonts w:ascii="Times New Roman" w:eastAsia="Times New Roman" w:hAnsi="Times New Roman"/>
          <w:bCs/>
          <w:iCs/>
          <w:sz w:val="28"/>
          <w:szCs w:val="28"/>
          <w:lang w:eastAsia="ru-RU"/>
        </w:rPr>
        <w:t>о</w:t>
      </w:r>
      <w:r w:rsidRPr="004629EE">
        <w:rPr>
          <w:rFonts w:ascii="Times New Roman" w:eastAsia="Times New Roman" w:hAnsi="Times New Roman"/>
          <w:sz w:val="28"/>
          <w:szCs w:val="28"/>
          <w:lang w:eastAsia="ru-RU"/>
        </w:rPr>
        <w:t xml:space="preserve"> необходимости корректировки показателей </w:t>
      </w:r>
      <w:r>
        <w:rPr>
          <w:rFonts w:ascii="Times New Roman" w:eastAsia="Times New Roman" w:hAnsi="Times New Roman"/>
          <w:sz w:val="28"/>
          <w:szCs w:val="28"/>
          <w:lang w:eastAsia="ru-RU"/>
        </w:rPr>
        <w:t>з</w:t>
      </w:r>
      <w:r w:rsidRPr="004629EE">
        <w:rPr>
          <w:rFonts w:ascii="Times New Roman" w:eastAsia="Times New Roman" w:hAnsi="Times New Roman"/>
          <w:sz w:val="28"/>
          <w:szCs w:val="28"/>
          <w:lang w:eastAsia="ru-RU"/>
        </w:rPr>
        <w:t xml:space="preserve">аконопроекта; </w:t>
      </w:r>
    </w:p>
    <w:p w:rsidR="001B44D2" w:rsidRPr="00FE61DE" w:rsidRDefault="001B44D2" w:rsidP="00F80612">
      <w:pPr>
        <w:widowControl w:val="0"/>
        <w:tabs>
          <w:tab w:val="num" w:pos="1260"/>
        </w:tabs>
        <w:spacing w:after="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Pr="00FE61DE">
        <w:rPr>
          <w:rFonts w:ascii="Times New Roman" w:eastAsia="Times New Roman" w:hAnsi="Times New Roman"/>
          <w:sz w:val="28"/>
          <w:szCs w:val="28"/>
          <w:lang w:eastAsia="ru-RU"/>
        </w:rPr>
        <w:t xml:space="preserve">по устранению выявленных недостатков, в том числе связанных или приводящих к несоблюдению норм действующего законодательства при утверждении законопроекта; формировании и рассмотрении проекта закона </w:t>
      </w:r>
      <w:r w:rsidR="005858A7">
        <w:rPr>
          <w:rFonts w:ascii="Times New Roman" w:eastAsia="Times New Roman" w:hAnsi="Times New Roman"/>
          <w:sz w:val="28"/>
          <w:szCs w:val="28"/>
          <w:lang w:eastAsia="ru-RU"/>
        </w:rPr>
        <w:t>Республики Бурятия</w:t>
      </w:r>
      <w:r w:rsidRPr="00FE61DE">
        <w:rPr>
          <w:rFonts w:ascii="Times New Roman" w:eastAsia="Times New Roman" w:hAnsi="Times New Roman"/>
          <w:sz w:val="28"/>
          <w:szCs w:val="28"/>
          <w:lang w:eastAsia="ru-RU"/>
        </w:rPr>
        <w:t xml:space="preserve"> о бюджете </w:t>
      </w:r>
      <w:r w:rsidR="005858A7">
        <w:rPr>
          <w:rFonts w:ascii="Times New Roman" w:eastAsia="Times New Roman" w:hAnsi="Times New Roman"/>
          <w:sz w:val="28"/>
          <w:szCs w:val="28"/>
          <w:lang w:eastAsia="ru-RU"/>
        </w:rPr>
        <w:t>Т</w:t>
      </w:r>
      <w:r w:rsidRPr="00FE61DE">
        <w:rPr>
          <w:rFonts w:ascii="Times New Roman" w:hAnsi="Times New Roman"/>
          <w:bCs/>
          <w:sz w:val="28"/>
          <w:szCs w:val="28"/>
        </w:rPr>
        <w:t>ФОМС</w:t>
      </w:r>
      <w:r w:rsidRPr="00FE61DE">
        <w:rPr>
          <w:rFonts w:ascii="Times New Roman" w:eastAsia="Times New Roman" w:hAnsi="Times New Roman"/>
          <w:sz w:val="28"/>
          <w:szCs w:val="28"/>
          <w:lang w:eastAsia="ru-RU"/>
        </w:rPr>
        <w:t>;</w:t>
      </w:r>
    </w:p>
    <w:p w:rsidR="001B44D2" w:rsidRDefault="001B44D2" w:rsidP="00F80612">
      <w:pPr>
        <w:widowControl w:val="0"/>
        <w:tabs>
          <w:tab w:val="num" w:pos="1260"/>
        </w:tabs>
        <w:spacing w:after="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Pr="004629EE">
        <w:rPr>
          <w:rFonts w:ascii="Times New Roman" w:eastAsia="Times New Roman" w:hAnsi="Times New Roman"/>
          <w:sz w:val="28"/>
          <w:szCs w:val="28"/>
          <w:lang w:eastAsia="ru-RU"/>
        </w:rPr>
        <w:t xml:space="preserve">по направлениям оптимизации расходов бюджета </w:t>
      </w:r>
      <w:r w:rsidR="005858A7">
        <w:rPr>
          <w:rFonts w:ascii="Times New Roman" w:eastAsia="Times New Roman" w:hAnsi="Times New Roman"/>
          <w:sz w:val="28"/>
          <w:szCs w:val="28"/>
          <w:lang w:eastAsia="ru-RU"/>
        </w:rPr>
        <w:t>Т</w:t>
      </w:r>
      <w:r>
        <w:rPr>
          <w:rFonts w:ascii="Times New Roman" w:eastAsia="Times New Roman" w:hAnsi="Times New Roman"/>
          <w:sz w:val="28"/>
          <w:szCs w:val="28"/>
          <w:lang w:eastAsia="ru-RU"/>
        </w:rPr>
        <w:t>ФОМС;</w:t>
      </w:r>
    </w:p>
    <w:p w:rsidR="001B44D2" w:rsidRPr="004629EE" w:rsidRDefault="001B44D2" w:rsidP="00F80612">
      <w:pPr>
        <w:widowControl w:val="0"/>
        <w:tabs>
          <w:tab w:val="num" w:pos="1260"/>
        </w:tabs>
        <w:spacing w:after="0"/>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 </w:t>
      </w:r>
      <w:r w:rsidRPr="004629EE">
        <w:rPr>
          <w:rFonts w:ascii="Times New Roman" w:eastAsia="Times New Roman" w:hAnsi="Times New Roman"/>
          <w:sz w:val="28"/>
          <w:szCs w:val="28"/>
          <w:lang w:eastAsia="ru-RU"/>
        </w:rPr>
        <w:t xml:space="preserve">другим входящим в компетенцию </w:t>
      </w:r>
      <w:r w:rsidR="005858A7">
        <w:rPr>
          <w:rFonts w:ascii="Times New Roman" w:eastAsia="Times New Roman" w:hAnsi="Times New Roman"/>
          <w:sz w:val="28"/>
          <w:szCs w:val="28"/>
          <w:lang w:eastAsia="ru-RU"/>
        </w:rPr>
        <w:t>Счетной палаты РБ</w:t>
      </w:r>
      <w:r w:rsidRPr="004629EE">
        <w:rPr>
          <w:rFonts w:ascii="Times New Roman" w:eastAsia="Times New Roman" w:hAnsi="Times New Roman"/>
          <w:sz w:val="28"/>
          <w:szCs w:val="28"/>
          <w:lang w:eastAsia="ru-RU"/>
        </w:rPr>
        <w:t xml:space="preserve"> вопросам.</w:t>
      </w:r>
    </w:p>
    <w:p w:rsidR="001B44D2" w:rsidRPr="00F55025" w:rsidRDefault="001B44D2" w:rsidP="00F80612">
      <w:pPr>
        <w:pStyle w:val="a4"/>
        <w:tabs>
          <w:tab w:val="left" w:pos="1134"/>
        </w:tabs>
        <w:spacing w:after="0" w:line="240" w:lineRule="auto"/>
        <w:ind w:left="0" w:firstLine="709"/>
        <w:jc w:val="both"/>
        <w:rPr>
          <w:rFonts w:ascii="Times New Roman" w:hAnsi="Times New Roman"/>
          <w:sz w:val="28"/>
          <w:szCs w:val="28"/>
        </w:rPr>
      </w:pPr>
      <w:r w:rsidRPr="004629EE">
        <w:rPr>
          <w:rFonts w:ascii="Times New Roman" w:hAnsi="Times New Roman"/>
          <w:b/>
          <w:sz w:val="28"/>
          <w:szCs w:val="28"/>
        </w:rPr>
        <w:t>4.3.</w:t>
      </w:r>
      <w:r w:rsidRPr="004629EE">
        <w:rPr>
          <w:rFonts w:ascii="Times New Roman" w:hAnsi="Times New Roman"/>
          <w:sz w:val="28"/>
          <w:szCs w:val="28"/>
        </w:rPr>
        <w:t> </w:t>
      </w:r>
      <w:r>
        <w:rPr>
          <w:rFonts w:ascii="Times New Roman" w:hAnsi="Times New Roman"/>
          <w:sz w:val="28"/>
          <w:szCs w:val="28"/>
        </w:rPr>
        <w:t>При организации</w:t>
      </w:r>
      <w:r w:rsidRPr="004629EE">
        <w:rPr>
          <w:rFonts w:ascii="Times New Roman" w:hAnsi="Times New Roman"/>
          <w:sz w:val="28"/>
          <w:szCs w:val="28"/>
        </w:rPr>
        <w:t xml:space="preserve"> внешней проверки</w:t>
      </w:r>
      <w:r>
        <w:rPr>
          <w:rFonts w:ascii="Times New Roman" w:hAnsi="Times New Roman"/>
          <w:sz w:val="28"/>
          <w:szCs w:val="28"/>
        </w:rPr>
        <w:t>/</w:t>
      </w:r>
      <w:r w:rsidRPr="004629EE">
        <w:rPr>
          <w:rFonts w:ascii="Times New Roman" w:hAnsi="Times New Roman"/>
          <w:sz w:val="28"/>
          <w:szCs w:val="28"/>
        </w:rPr>
        <w:t>экспертизы законопроекта могут быть предусмотрены дополнительные задачи</w:t>
      </w:r>
      <w:r>
        <w:rPr>
          <w:rFonts w:ascii="Times New Roman" w:hAnsi="Times New Roman"/>
          <w:sz w:val="28"/>
          <w:szCs w:val="28"/>
        </w:rPr>
        <w:t>.</w:t>
      </w:r>
    </w:p>
    <w:p w:rsidR="001B44D2" w:rsidRPr="00BC2D24" w:rsidRDefault="001B44D2" w:rsidP="00CC291E">
      <w:pPr>
        <w:pStyle w:val="1"/>
        <w:tabs>
          <w:tab w:val="left" w:pos="284"/>
        </w:tabs>
        <w:spacing w:line="240" w:lineRule="auto"/>
        <w:jc w:val="both"/>
        <w:rPr>
          <w:rFonts w:ascii="Times New Roman" w:hAnsi="Times New Roman"/>
          <w:sz w:val="28"/>
          <w:szCs w:val="28"/>
        </w:rPr>
      </w:pPr>
      <w:bookmarkStart w:id="4" w:name="_Toc324929733"/>
      <w:r w:rsidRPr="00B63ACE">
        <w:rPr>
          <w:rFonts w:ascii="Times New Roman" w:hAnsi="Times New Roman"/>
          <w:sz w:val="28"/>
          <w:szCs w:val="28"/>
        </w:rPr>
        <w:t>5</w:t>
      </w:r>
      <w:r>
        <w:rPr>
          <w:rFonts w:ascii="Times New Roman" w:hAnsi="Times New Roman"/>
          <w:sz w:val="28"/>
          <w:szCs w:val="28"/>
        </w:rPr>
        <w:t>. </w:t>
      </w:r>
      <w:r w:rsidRPr="00BC2D24">
        <w:rPr>
          <w:rFonts w:ascii="Times New Roman" w:hAnsi="Times New Roman"/>
          <w:sz w:val="28"/>
          <w:szCs w:val="28"/>
        </w:rPr>
        <w:t xml:space="preserve">Порядок </w:t>
      </w:r>
      <w:r>
        <w:rPr>
          <w:rFonts w:ascii="Times New Roman" w:hAnsi="Times New Roman"/>
          <w:sz w:val="28"/>
          <w:szCs w:val="28"/>
        </w:rPr>
        <w:t>подготовки к проведению, проведения и оформления результатов внешней проверки и экспертизы законопроекта</w:t>
      </w:r>
      <w:bookmarkEnd w:id="4"/>
    </w:p>
    <w:p w:rsidR="001B44D2" w:rsidRDefault="001B44D2" w:rsidP="00F80612">
      <w:pPr>
        <w:pStyle w:val="a4"/>
        <w:tabs>
          <w:tab w:val="left" w:pos="1276"/>
        </w:tabs>
        <w:spacing w:after="0" w:line="240" w:lineRule="auto"/>
        <w:ind w:left="0" w:firstLine="709"/>
        <w:jc w:val="both"/>
        <w:rPr>
          <w:rFonts w:ascii="Times New Roman" w:hAnsi="Times New Roman"/>
          <w:sz w:val="28"/>
          <w:szCs w:val="28"/>
        </w:rPr>
      </w:pPr>
      <w:r>
        <w:rPr>
          <w:rFonts w:ascii="Times New Roman" w:hAnsi="Times New Roman"/>
          <w:b/>
          <w:sz w:val="28"/>
          <w:szCs w:val="28"/>
        </w:rPr>
        <w:t>5.1. </w:t>
      </w:r>
      <w:r>
        <w:rPr>
          <w:rFonts w:ascii="Times New Roman" w:hAnsi="Times New Roman"/>
          <w:sz w:val="28"/>
          <w:szCs w:val="28"/>
        </w:rPr>
        <w:t xml:space="preserve">Порядок подготовки к проведению, проведения и оформления результатов </w:t>
      </w:r>
      <w:r w:rsidR="00332395">
        <w:rPr>
          <w:rFonts w:ascii="Times New Roman" w:hAnsi="Times New Roman"/>
          <w:sz w:val="28"/>
          <w:szCs w:val="28"/>
        </w:rPr>
        <w:t>эк</w:t>
      </w:r>
      <w:r w:rsidR="00A45883">
        <w:rPr>
          <w:rFonts w:ascii="Times New Roman" w:hAnsi="Times New Roman"/>
          <w:sz w:val="28"/>
          <w:szCs w:val="28"/>
        </w:rPr>
        <w:t xml:space="preserve">спертизы законопроекта </w:t>
      </w:r>
      <w:r w:rsidR="00332395">
        <w:rPr>
          <w:rFonts w:ascii="Times New Roman" w:hAnsi="Times New Roman"/>
          <w:sz w:val="28"/>
          <w:szCs w:val="28"/>
        </w:rPr>
        <w:t xml:space="preserve">устанавливается Регламентом </w:t>
      </w:r>
      <w:r w:rsidR="000C503A">
        <w:rPr>
          <w:rFonts w:ascii="Times New Roman" w:hAnsi="Times New Roman"/>
          <w:sz w:val="28"/>
          <w:szCs w:val="28"/>
        </w:rPr>
        <w:t xml:space="preserve">СП РБ </w:t>
      </w:r>
      <w:r w:rsidR="00332395">
        <w:rPr>
          <w:rFonts w:ascii="Times New Roman" w:hAnsi="Times New Roman"/>
          <w:sz w:val="28"/>
          <w:szCs w:val="28"/>
        </w:rPr>
        <w:lastRenderedPageBreak/>
        <w:t>и</w:t>
      </w:r>
      <w:r>
        <w:rPr>
          <w:rFonts w:ascii="Times New Roman" w:hAnsi="Times New Roman"/>
          <w:sz w:val="28"/>
          <w:szCs w:val="28"/>
        </w:rPr>
        <w:t xml:space="preserve"> иными локальными нормативными правовыми актами </w:t>
      </w:r>
      <w:r w:rsidR="005858A7">
        <w:rPr>
          <w:rFonts w:ascii="Times New Roman" w:hAnsi="Times New Roman"/>
          <w:sz w:val="28"/>
          <w:szCs w:val="28"/>
        </w:rPr>
        <w:t>Счетной палаты РБ</w:t>
      </w:r>
      <w:r>
        <w:rPr>
          <w:rFonts w:ascii="Times New Roman" w:hAnsi="Times New Roman"/>
          <w:sz w:val="28"/>
          <w:szCs w:val="28"/>
        </w:rPr>
        <w:t xml:space="preserve"> с учетом положений настоящего Стандарта.</w:t>
      </w:r>
    </w:p>
    <w:p w:rsidR="00504BAD" w:rsidRDefault="00332395" w:rsidP="00332395">
      <w:pPr>
        <w:spacing w:after="0" w:afterAutospacing="0"/>
        <w:ind w:firstLine="709"/>
        <w:rPr>
          <w:rFonts w:ascii="Times New Roman" w:hAnsi="Times New Roman"/>
          <w:sz w:val="28"/>
          <w:szCs w:val="28"/>
        </w:rPr>
      </w:pPr>
      <w:r w:rsidRPr="00A45883">
        <w:rPr>
          <w:rFonts w:ascii="Times New Roman" w:hAnsi="Times New Roman"/>
          <w:b/>
          <w:sz w:val="28"/>
          <w:szCs w:val="28"/>
        </w:rPr>
        <w:t>5.2</w:t>
      </w:r>
      <w:r w:rsidRPr="00A45883">
        <w:rPr>
          <w:rFonts w:ascii="Times New Roman" w:eastAsia="Times New Roman" w:hAnsi="Times New Roman" w:cs="Times New Roman"/>
          <w:bCs/>
          <w:sz w:val="28"/>
          <w:szCs w:val="28"/>
          <w:lang w:eastAsia="ru-RU"/>
        </w:rPr>
        <w:t xml:space="preserve"> </w:t>
      </w:r>
      <w:r w:rsidR="00A45883">
        <w:rPr>
          <w:rFonts w:ascii="Times New Roman" w:hAnsi="Times New Roman"/>
          <w:sz w:val="28"/>
          <w:szCs w:val="28"/>
        </w:rPr>
        <w:t xml:space="preserve">Порядок подготовки к проведению, проведения и оформления результатов внешней проверки </w:t>
      </w:r>
      <w:r w:rsidR="00504BAD">
        <w:rPr>
          <w:rFonts w:ascii="Times New Roman" w:hAnsi="Times New Roman"/>
          <w:sz w:val="28"/>
          <w:szCs w:val="28"/>
        </w:rPr>
        <w:t>состоит из следующего:</w:t>
      </w:r>
    </w:p>
    <w:p w:rsidR="00332395" w:rsidRPr="00A45883" w:rsidRDefault="00332395" w:rsidP="00332395">
      <w:pPr>
        <w:spacing w:after="0" w:afterAutospacing="0"/>
        <w:ind w:firstLine="709"/>
        <w:rPr>
          <w:rFonts w:ascii="Times New Roman" w:eastAsia="Times New Roman" w:hAnsi="Times New Roman" w:cs="Times New Roman"/>
          <w:bCs/>
          <w:sz w:val="28"/>
          <w:szCs w:val="28"/>
          <w:lang w:eastAsia="ru-RU"/>
        </w:rPr>
      </w:pPr>
      <w:r w:rsidRPr="00A45883">
        <w:rPr>
          <w:rFonts w:ascii="Times New Roman" w:eastAsia="Times New Roman" w:hAnsi="Times New Roman" w:cs="Times New Roman"/>
          <w:bCs/>
          <w:sz w:val="28"/>
          <w:szCs w:val="28"/>
          <w:lang w:eastAsia="ru-RU"/>
        </w:rPr>
        <w:t>Организация проведения внешней проверки:</w:t>
      </w:r>
    </w:p>
    <w:p w:rsidR="00332395" w:rsidRPr="00A45883" w:rsidRDefault="00332395" w:rsidP="00332395">
      <w:pPr>
        <w:spacing w:after="0" w:afterAutospacing="0"/>
        <w:ind w:firstLine="709"/>
        <w:rPr>
          <w:rFonts w:ascii="Times New Roman" w:eastAsia="Times New Roman" w:hAnsi="Times New Roman" w:cs="Times New Roman"/>
          <w:color w:val="33312E"/>
          <w:sz w:val="28"/>
          <w:szCs w:val="28"/>
          <w:lang w:eastAsia="ru-RU"/>
        </w:rPr>
      </w:pPr>
      <w:r w:rsidRPr="0083604F">
        <w:rPr>
          <w:rFonts w:ascii="Times New Roman" w:eastAsia="Times New Roman" w:hAnsi="Times New Roman" w:cs="Times New Roman"/>
          <w:b/>
          <w:bCs/>
          <w:sz w:val="28"/>
          <w:szCs w:val="28"/>
          <w:lang w:eastAsia="ru-RU"/>
        </w:rPr>
        <w:t>а)</w:t>
      </w:r>
      <w:r w:rsidRPr="00A45883">
        <w:rPr>
          <w:rFonts w:ascii="Times New Roman" w:eastAsia="Times New Roman" w:hAnsi="Times New Roman" w:cs="Times New Roman"/>
          <w:bCs/>
          <w:sz w:val="28"/>
          <w:szCs w:val="28"/>
          <w:lang w:eastAsia="ru-RU"/>
        </w:rPr>
        <w:t xml:space="preserve"> в</w:t>
      </w:r>
      <w:r w:rsidRPr="00A45883">
        <w:rPr>
          <w:rFonts w:ascii="Times New Roman" w:eastAsia="Times New Roman" w:hAnsi="Times New Roman" w:cs="Times New Roman"/>
          <w:color w:val="33312E"/>
          <w:sz w:val="28"/>
          <w:szCs w:val="28"/>
          <w:lang w:eastAsia="ru-RU"/>
        </w:rPr>
        <w:t>нешняя пр</w:t>
      </w:r>
      <w:r w:rsidR="00D26D72">
        <w:rPr>
          <w:rFonts w:ascii="Times New Roman" w:eastAsia="Times New Roman" w:hAnsi="Times New Roman" w:cs="Times New Roman"/>
          <w:color w:val="33312E"/>
          <w:sz w:val="28"/>
          <w:szCs w:val="28"/>
          <w:lang w:eastAsia="ru-RU"/>
        </w:rPr>
        <w:t>оверка проводится на основании удостоверения</w:t>
      </w:r>
      <w:r w:rsidRPr="00A45883">
        <w:rPr>
          <w:rFonts w:ascii="Times New Roman" w:eastAsia="Times New Roman" w:hAnsi="Times New Roman" w:cs="Times New Roman"/>
          <w:color w:val="33312E"/>
          <w:sz w:val="28"/>
          <w:szCs w:val="28"/>
          <w:lang w:eastAsia="ru-RU"/>
        </w:rPr>
        <w:t xml:space="preserve"> Счетной палаты </w:t>
      </w:r>
      <w:r w:rsidR="00504BAD">
        <w:rPr>
          <w:rFonts w:ascii="Times New Roman" w:eastAsia="Times New Roman" w:hAnsi="Times New Roman" w:cs="Times New Roman"/>
          <w:color w:val="33312E"/>
          <w:sz w:val="28"/>
          <w:szCs w:val="28"/>
          <w:lang w:eastAsia="ru-RU"/>
        </w:rPr>
        <w:t xml:space="preserve">РБ </w:t>
      </w:r>
      <w:r w:rsidRPr="00A45883">
        <w:rPr>
          <w:rFonts w:ascii="Times New Roman" w:eastAsia="Times New Roman" w:hAnsi="Times New Roman" w:cs="Times New Roman"/>
          <w:color w:val="33312E"/>
          <w:sz w:val="28"/>
          <w:szCs w:val="28"/>
          <w:lang w:eastAsia="ru-RU"/>
        </w:rPr>
        <w:t xml:space="preserve">на право проведения проверки, подписанного председателем Счетной палаты </w:t>
      </w:r>
      <w:r w:rsidR="00504BAD">
        <w:rPr>
          <w:rFonts w:ascii="Times New Roman" w:eastAsia="Times New Roman" w:hAnsi="Times New Roman" w:cs="Times New Roman"/>
          <w:color w:val="33312E"/>
          <w:sz w:val="28"/>
          <w:szCs w:val="28"/>
          <w:lang w:eastAsia="ru-RU"/>
        </w:rPr>
        <w:t xml:space="preserve">РБ </w:t>
      </w:r>
      <w:r w:rsidRPr="00A45883">
        <w:rPr>
          <w:rFonts w:ascii="Times New Roman" w:eastAsia="Times New Roman" w:hAnsi="Times New Roman" w:cs="Times New Roman"/>
          <w:color w:val="33312E"/>
          <w:sz w:val="28"/>
          <w:szCs w:val="28"/>
          <w:lang w:eastAsia="ru-RU"/>
        </w:rPr>
        <w:t>или его заместителем;</w:t>
      </w:r>
    </w:p>
    <w:p w:rsidR="001F4014" w:rsidRDefault="009B1020" w:rsidP="00BB67BE">
      <w:pPr>
        <w:spacing w:after="0" w:afterAutospacing="0"/>
        <w:ind w:firstLine="709"/>
        <w:rPr>
          <w:rFonts w:ascii="Times New Roman" w:eastAsia="Times New Roman" w:hAnsi="Times New Roman"/>
          <w:sz w:val="28"/>
          <w:szCs w:val="28"/>
        </w:rPr>
      </w:pPr>
      <w:r w:rsidRPr="0083604F">
        <w:rPr>
          <w:rFonts w:ascii="Times New Roman" w:eastAsia="Times New Roman" w:hAnsi="Times New Roman"/>
          <w:b/>
          <w:sz w:val="28"/>
          <w:szCs w:val="28"/>
        </w:rPr>
        <w:t>б)</w:t>
      </w:r>
      <w:r>
        <w:rPr>
          <w:rFonts w:ascii="Times New Roman" w:eastAsia="Times New Roman" w:hAnsi="Times New Roman"/>
          <w:sz w:val="28"/>
          <w:szCs w:val="28"/>
        </w:rPr>
        <w:t xml:space="preserve"> дата</w:t>
      </w:r>
      <w:r w:rsidRPr="0031471D">
        <w:rPr>
          <w:rFonts w:ascii="Times New Roman" w:eastAsia="Times New Roman" w:hAnsi="Times New Roman"/>
          <w:sz w:val="28"/>
          <w:szCs w:val="28"/>
        </w:rPr>
        <w:t xml:space="preserve"> начала </w:t>
      </w:r>
      <w:r>
        <w:rPr>
          <w:rFonts w:ascii="Times New Roman" w:eastAsia="Times New Roman" w:hAnsi="Times New Roman"/>
          <w:sz w:val="28"/>
          <w:szCs w:val="28"/>
        </w:rPr>
        <w:t>внешней проверки определяется в соответствии с</w:t>
      </w:r>
      <w:r w:rsidR="00A45883">
        <w:rPr>
          <w:rFonts w:ascii="Times New Roman" w:eastAsia="Times New Roman" w:hAnsi="Times New Roman"/>
          <w:sz w:val="28"/>
          <w:szCs w:val="28"/>
        </w:rPr>
        <w:t>о</w:t>
      </w:r>
      <w:r w:rsidR="00BB67BE">
        <w:rPr>
          <w:rFonts w:ascii="Times New Roman" w:eastAsia="Times New Roman" w:hAnsi="Times New Roman"/>
          <w:sz w:val="28"/>
          <w:szCs w:val="28"/>
        </w:rPr>
        <w:t xml:space="preserve"> сроками</w:t>
      </w:r>
      <w:r>
        <w:rPr>
          <w:rFonts w:ascii="Times New Roman" w:eastAsia="Times New Roman" w:hAnsi="Times New Roman"/>
          <w:sz w:val="28"/>
          <w:szCs w:val="28"/>
        </w:rPr>
        <w:t xml:space="preserve"> </w:t>
      </w:r>
      <w:r w:rsidR="00BB67BE">
        <w:rPr>
          <w:rFonts w:ascii="Times New Roman" w:eastAsia="Times New Roman" w:hAnsi="Times New Roman"/>
          <w:sz w:val="28"/>
          <w:szCs w:val="28"/>
        </w:rPr>
        <w:t>указанны</w:t>
      </w:r>
      <w:r w:rsidR="00A45883">
        <w:rPr>
          <w:rFonts w:ascii="Times New Roman" w:eastAsia="Times New Roman" w:hAnsi="Times New Roman"/>
          <w:sz w:val="28"/>
          <w:szCs w:val="28"/>
        </w:rPr>
        <w:t>ми</w:t>
      </w:r>
      <w:r w:rsidR="00BB67BE">
        <w:rPr>
          <w:rFonts w:ascii="Times New Roman" w:eastAsia="Times New Roman" w:hAnsi="Times New Roman"/>
          <w:sz w:val="28"/>
          <w:szCs w:val="28"/>
        </w:rPr>
        <w:t xml:space="preserve"> в уведомлении </w:t>
      </w:r>
      <w:r w:rsidRPr="0031471D">
        <w:rPr>
          <w:rFonts w:ascii="Times New Roman" w:eastAsia="Times New Roman" w:hAnsi="Times New Roman"/>
          <w:sz w:val="28"/>
          <w:szCs w:val="28"/>
        </w:rPr>
        <w:t xml:space="preserve">о </w:t>
      </w:r>
      <w:r w:rsidR="00BB67BE">
        <w:rPr>
          <w:rFonts w:ascii="Times New Roman" w:eastAsia="Times New Roman" w:hAnsi="Times New Roman"/>
          <w:sz w:val="28"/>
          <w:szCs w:val="28"/>
        </w:rPr>
        <w:t xml:space="preserve">проведении </w:t>
      </w:r>
      <w:r>
        <w:rPr>
          <w:rFonts w:ascii="Times New Roman" w:eastAsia="Times New Roman" w:hAnsi="Times New Roman"/>
          <w:sz w:val="28"/>
          <w:szCs w:val="28"/>
        </w:rPr>
        <w:t>проверки</w:t>
      </w:r>
      <w:r w:rsidR="00A45883">
        <w:rPr>
          <w:rFonts w:ascii="Times New Roman" w:eastAsia="Times New Roman" w:hAnsi="Times New Roman"/>
          <w:sz w:val="28"/>
          <w:szCs w:val="28"/>
        </w:rPr>
        <w:t>, подписанного председателе Счет</w:t>
      </w:r>
      <w:r w:rsidR="00504BAD">
        <w:rPr>
          <w:rFonts w:ascii="Times New Roman" w:eastAsia="Times New Roman" w:hAnsi="Times New Roman"/>
          <w:sz w:val="28"/>
          <w:szCs w:val="28"/>
        </w:rPr>
        <w:t xml:space="preserve">ной палаты </w:t>
      </w:r>
      <w:r w:rsidR="00BA4BEC">
        <w:rPr>
          <w:rFonts w:ascii="Times New Roman" w:eastAsia="Times New Roman" w:hAnsi="Times New Roman"/>
          <w:sz w:val="28"/>
          <w:szCs w:val="28"/>
        </w:rPr>
        <w:t xml:space="preserve">РБ </w:t>
      </w:r>
      <w:r w:rsidR="00504BAD">
        <w:rPr>
          <w:rFonts w:ascii="Times New Roman" w:eastAsia="Times New Roman" w:hAnsi="Times New Roman"/>
          <w:sz w:val="28"/>
          <w:szCs w:val="28"/>
        </w:rPr>
        <w:t>или его заместителем.</w:t>
      </w:r>
      <w:r w:rsidR="001F4014">
        <w:rPr>
          <w:rFonts w:ascii="Times New Roman" w:eastAsia="Times New Roman" w:hAnsi="Times New Roman"/>
          <w:sz w:val="28"/>
          <w:szCs w:val="28"/>
        </w:rPr>
        <w:t xml:space="preserve"> </w:t>
      </w:r>
    </w:p>
    <w:p w:rsidR="009B1020" w:rsidRDefault="009B1020" w:rsidP="00BB67BE">
      <w:pPr>
        <w:spacing w:after="0" w:afterAutospacing="0"/>
        <w:ind w:firstLine="709"/>
        <w:rPr>
          <w:rFonts w:ascii="Times New Roman" w:eastAsia="Times New Roman" w:hAnsi="Times New Roman"/>
          <w:sz w:val="28"/>
          <w:szCs w:val="28"/>
        </w:rPr>
      </w:pPr>
      <w:r w:rsidRPr="0031471D">
        <w:rPr>
          <w:rFonts w:ascii="Times New Roman" w:eastAsia="Times New Roman" w:hAnsi="Times New Roman"/>
          <w:sz w:val="28"/>
          <w:szCs w:val="28"/>
        </w:rPr>
        <w:t xml:space="preserve">Датой окончания </w:t>
      </w:r>
      <w:r>
        <w:rPr>
          <w:rFonts w:ascii="Times New Roman" w:eastAsia="Times New Roman" w:hAnsi="Times New Roman"/>
          <w:sz w:val="28"/>
          <w:szCs w:val="28"/>
        </w:rPr>
        <w:t>внешней проверки</w:t>
      </w:r>
      <w:r w:rsidRPr="0031471D">
        <w:rPr>
          <w:rFonts w:ascii="Times New Roman" w:eastAsia="Times New Roman" w:hAnsi="Times New Roman"/>
          <w:sz w:val="28"/>
          <w:szCs w:val="28"/>
        </w:rPr>
        <w:t xml:space="preserve"> является да</w:t>
      </w:r>
      <w:r>
        <w:rPr>
          <w:rFonts w:ascii="Times New Roman" w:eastAsia="Times New Roman" w:hAnsi="Times New Roman"/>
          <w:sz w:val="28"/>
          <w:szCs w:val="28"/>
        </w:rPr>
        <w:t>та утверждения коллегией Счетной палаты</w:t>
      </w:r>
      <w:r w:rsidRPr="0031471D">
        <w:rPr>
          <w:rFonts w:ascii="Times New Roman" w:eastAsia="Times New Roman" w:hAnsi="Times New Roman"/>
          <w:sz w:val="28"/>
          <w:szCs w:val="28"/>
        </w:rPr>
        <w:t xml:space="preserve"> </w:t>
      </w:r>
      <w:r w:rsidR="00504BAD">
        <w:rPr>
          <w:rFonts w:ascii="Times New Roman" w:eastAsia="Times New Roman" w:hAnsi="Times New Roman"/>
          <w:sz w:val="28"/>
          <w:szCs w:val="28"/>
        </w:rPr>
        <w:t xml:space="preserve">РБ </w:t>
      </w:r>
      <w:r w:rsidRPr="0031471D">
        <w:rPr>
          <w:rFonts w:ascii="Times New Roman" w:eastAsia="Times New Roman" w:hAnsi="Times New Roman"/>
          <w:sz w:val="28"/>
          <w:szCs w:val="28"/>
        </w:rPr>
        <w:t xml:space="preserve">заключения </w:t>
      </w:r>
      <w:r>
        <w:rPr>
          <w:rFonts w:ascii="Times New Roman" w:eastAsia="Times New Roman" w:hAnsi="Times New Roman"/>
          <w:sz w:val="28"/>
          <w:szCs w:val="28"/>
        </w:rPr>
        <w:t xml:space="preserve">на </w:t>
      </w:r>
      <w:r w:rsidRPr="005377B3">
        <w:rPr>
          <w:rFonts w:ascii="Times New Roman" w:eastAsia="Times New Roman" w:hAnsi="Times New Roman"/>
          <w:sz w:val="28"/>
          <w:szCs w:val="28"/>
        </w:rPr>
        <w:t>годовой отчет об исполнении бюджета ТФОМС</w:t>
      </w:r>
      <w:r>
        <w:rPr>
          <w:rFonts w:ascii="Times New Roman" w:eastAsia="Times New Roman" w:hAnsi="Times New Roman"/>
          <w:sz w:val="28"/>
          <w:szCs w:val="28"/>
        </w:rPr>
        <w:t>.</w:t>
      </w:r>
    </w:p>
    <w:p w:rsidR="001F4014" w:rsidRPr="00635279" w:rsidRDefault="00635279" w:rsidP="001F4014">
      <w:pPr>
        <w:spacing w:after="0" w:afterAutospacing="0"/>
        <w:ind w:firstLine="709"/>
        <w:rPr>
          <w:rFonts w:ascii="Times New Roman" w:eastAsia="Times New Roman" w:hAnsi="Times New Roman" w:cs="Times New Roman"/>
          <w:sz w:val="28"/>
          <w:szCs w:val="28"/>
        </w:rPr>
      </w:pPr>
      <w:r w:rsidRPr="00635279">
        <w:rPr>
          <w:rFonts w:ascii="Times New Roman" w:hAnsi="Times New Roman" w:cs="Times New Roman"/>
          <w:sz w:val="28"/>
          <w:szCs w:val="28"/>
        </w:rPr>
        <w:t>Уведомл</w:t>
      </w:r>
      <w:r>
        <w:rPr>
          <w:rFonts w:ascii="Times New Roman" w:hAnsi="Times New Roman" w:cs="Times New Roman"/>
          <w:sz w:val="28"/>
          <w:szCs w:val="28"/>
        </w:rPr>
        <w:t>ение ТФОМС о проведении проверки, п</w:t>
      </w:r>
      <w:r w:rsidRPr="00635279">
        <w:rPr>
          <w:rFonts w:ascii="Times New Roman" w:eastAsia="Times New Roman" w:hAnsi="Times New Roman" w:cs="Times New Roman"/>
          <w:sz w:val="28"/>
          <w:szCs w:val="28"/>
        </w:rPr>
        <w:t xml:space="preserve">орядок </w:t>
      </w:r>
      <w:r>
        <w:rPr>
          <w:rFonts w:ascii="Times New Roman" w:eastAsia="Times New Roman" w:hAnsi="Times New Roman" w:cs="Times New Roman"/>
          <w:sz w:val="28"/>
          <w:szCs w:val="28"/>
        </w:rPr>
        <w:t>выдачи удостоверения</w:t>
      </w:r>
      <w:r w:rsidR="001F4014" w:rsidRPr="00635279">
        <w:rPr>
          <w:rFonts w:ascii="Times New Roman" w:eastAsia="Times New Roman" w:hAnsi="Times New Roman" w:cs="Times New Roman"/>
          <w:sz w:val="28"/>
          <w:szCs w:val="28"/>
        </w:rPr>
        <w:t xml:space="preserve"> </w:t>
      </w:r>
      <w:r w:rsidR="001F4014" w:rsidRPr="00635279">
        <w:rPr>
          <w:rFonts w:ascii="Times New Roman" w:eastAsia="Times New Roman" w:hAnsi="Times New Roman" w:cs="Times New Roman"/>
          <w:color w:val="33312E"/>
          <w:sz w:val="28"/>
          <w:szCs w:val="28"/>
          <w:lang w:eastAsia="ru-RU"/>
        </w:rPr>
        <w:t>Счетной палаты РБ на право проведения проверки</w:t>
      </w:r>
      <w:r w:rsidR="001F4014" w:rsidRPr="00635279">
        <w:rPr>
          <w:rFonts w:ascii="Times New Roman" w:eastAsia="Times New Roman" w:hAnsi="Times New Roman" w:cs="Times New Roman"/>
          <w:sz w:val="28"/>
          <w:szCs w:val="28"/>
        </w:rPr>
        <w:t xml:space="preserve"> устанавлива</w:t>
      </w:r>
      <w:r w:rsidR="005B0811" w:rsidRPr="00635279">
        <w:rPr>
          <w:rFonts w:ascii="Times New Roman" w:eastAsia="Times New Roman" w:hAnsi="Times New Roman" w:cs="Times New Roman"/>
          <w:sz w:val="28"/>
          <w:szCs w:val="28"/>
        </w:rPr>
        <w:t xml:space="preserve">ются </w:t>
      </w:r>
      <w:r>
        <w:rPr>
          <w:rFonts w:ascii="Times New Roman" w:eastAsia="Times New Roman" w:hAnsi="Times New Roman" w:cs="Times New Roman"/>
          <w:sz w:val="28"/>
          <w:szCs w:val="28"/>
        </w:rPr>
        <w:t>Регламентом СП РБ</w:t>
      </w:r>
      <w:r w:rsidR="00BA4BEC">
        <w:rPr>
          <w:rFonts w:ascii="Times New Roman" w:eastAsia="Times New Roman" w:hAnsi="Times New Roman" w:cs="Times New Roman"/>
          <w:sz w:val="28"/>
          <w:szCs w:val="28"/>
        </w:rPr>
        <w:t>;</w:t>
      </w:r>
    </w:p>
    <w:p w:rsidR="009B1020" w:rsidRDefault="00BB67BE" w:rsidP="00BB67BE">
      <w:pPr>
        <w:spacing w:after="0" w:afterAutospacing="0"/>
        <w:ind w:firstLine="709"/>
        <w:rPr>
          <w:rFonts w:ascii="Times New Roman" w:eastAsia="Times New Roman" w:hAnsi="Times New Roman"/>
          <w:sz w:val="28"/>
          <w:szCs w:val="28"/>
        </w:rPr>
      </w:pPr>
      <w:r w:rsidRPr="0083604F">
        <w:rPr>
          <w:rFonts w:ascii="Times New Roman" w:eastAsia="Times New Roman" w:hAnsi="Times New Roman"/>
          <w:b/>
          <w:sz w:val="28"/>
          <w:szCs w:val="28"/>
        </w:rPr>
        <w:t>в)</w:t>
      </w:r>
      <w:r w:rsidR="009B1020">
        <w:rPr>
          <w:rFonts w:ascii="Times New Roman" w:eastAsia="Times New Roman" w:hAnsi="Times New Roman"/>
          <w:sz w:val="28"/>
          <w:szCs w:val="28"/>
        </w:rPr>
        <w:t xml:space="preserve"> </w:t>
      </w:r>
      <w:r w:rsidR="009B1020" w:rsidRPr="0031471D">
        <w:rPr>
          <w:rFonts w:ascii="Times New Roman" w:eastAsia="Times New Roman" w:hAnsi="Times New Roman"/>
          <w:sz w:val="28"/>
          <w:szCs w:val="28"/>
        </w:rPr>
        <w:t>Аудитор</w:t>
      </w:r>
      <w:r w:rsidR="009B1020">
        <w:rPr>
          <w:rFonts w:ascii="Times New Roman" w:eastAsia="Times New Roman" w:hAnsi="Times New Roman"/>
          <w:sz w:val="28"/>
          <w:szCs w:val="28"/>
        </w:rPr>
        <w:t xml:space="preserve"> </w:t>
      </w:r>
      <w:r w:rsidR="009B1020" w:rsidRPr="0031471D">
        <w:rPr>
          <w:rFonts w:ascii="Times New Roman" w:eastAsia="Times New Roman" w:hAnsi="Times New Roman"/>
          <w:sz w:val="28"/>
          <w:szCs w:val="28"/>
        </w:rPr>
        <w:t>координирует и контролирует работу группы, да</w:t>
      </w:r>
      <w:r w:rsidR="009B1020">
        <w:rPr>
          <w:rFonts w:ascii="Times New Roman" w:eastAsia="Times New Roman" w:hAnsi="Times New Roman"/>
          <w:sz w:val="28"/>
          <w:szCs w:val="28"/>
        </w:rPr>
        <w:t>е</w:t>
      </w:r>
      <w:r w:rsidR="009B1020" w:rsidRPr="0031471D">
        <w:rPr>
          <w:rFonts w:ascii="Times New Roman" w:eastAsia="Times New Roman" w:hAnsi="Times New Roman"/>
          <w:sz w:val="28"/>
          <w:szCs w:val="28"/>
        </w:rPr>
        <w:t>т поручения</w:t>
      </w:r>
      <w:r w:rsidR="009B1020">
        <w:rPr>
          <w:rFonts w:ascii="Times New Roman" w:eastAsia="Times New Roman" w:hAnsi="Times New Roman"/>
          <w:sz w:val="28"/>
          <w:szCs w:val="28"/>
        </w:rPr>
        <w:t>,</w:t>
      </w:r>
      <w:r w:rsidR="009B1020" w:rsidRPr="0031471D">
        <w:rPr>
          <w:rFonts w:ascii="Times New Roman" w:eastAsia="Times New Roman" w:hAnsi="Times New Roman"/>
          <w:sz w:val="28"/>
          <w:szCs w:val="28"/>
        </w:rPr>
        <w:t xml:space="preserve"> контролирует их выполнение</w:t>
      </w:r>
      <w:r w:rsidR="00BA4BEC">
        <w:rPr>
          <w:rFonts w:ascii="Times New Roman" w:eastAsia="Times New Roman" w:hAnsi="Times New Roman"/>
          <w:sz w:val="28"/>
          <w:szCs w:val="28"/>
        </w:rPr>
        <w:t>;</w:t>
      </w:r>
    </w:p>
    <w:p w:rsidR="00332395" w:rsidRDefault="00BB67BE" w:rsidP="00332395">
      <w:pPr>
        <w:spacing w:after="0" w:afterAutospacing="0"/>
        <w:ind w:firstLine="709"/>
        <w:rPr>
          <w:rFonts w:ascii="Times New Roman" w:eastAsia="Times New Roman" w:hAnsi="Times New Roman" w:cs="Times New Roman"/>
          <w:color w:val="33312E"/>
          <w:sz w:val="28"/>
          <w:szCs w:val="28"/>
          <w:lang w:eastAsia="ru-RU"/>
        </w:rPr>
      </w:pPr>
      <w:r w:rsidRPr="0083604F">
        <w:rPr>
          <w:rFonts w:ascii="Times New Roman" w:eastAsia="Times New Roman" w:hAnsi="Times New Roman" w:cs="Times New Roman"/>
          <w:b/>
          <w:color w:val="33312E"/>
          <w:sz w:val="28"/>
          <w:szCs w:val="28"/>
          <w:lang w:eastAsia="ru-RU"/>
        </w:rPr>
        <w:t>г</w:t>
      </w:r>
      <w:r w:rsidR="00332395" w:rsidRPr="0083604F">
        <w:rPr>
          <w:rFonts w:ascii="Times New Roman" w:eastAsia="Times New Roman" w:hAnsi="Times New Roman" w:cs="Times New Roman"/>
          <w:b/>
          <w:color w:val="33312E"/>
          <w:sz w:val="28"/>
          <w:szCs w:val="28"/>
          <w:lang w:eastAsia="ru-RU"/>
        </w:rPr>
        <w:t>)</w:t>
      </w:r>
      <w:r w:rsidR="00332395" w:rsidRPr="00FB68D1">
        <w:rPr>
          <w:rFonts w:ascii="Times New Roman" w:eastAsia="Times New Roman" w:hAnsi="Times New Roman" w:cs="Times New Roman"/>
          <w:color w:val="33312E"/>
          <w:sz w:val="28"/>
          <w:szCs w:val="28"/>
          <w:lang w:eastAsia="ru-RU"/>
        </w:rPr>
        <w:t xml:space="preserve"> в ходе внешней проверки Счетной палатой </w:t>
      </w:r>
      <w:r w:rsidR="00504BAD">
        <w:rPr>
          <w:rFonts w:ascii="Times New Roman" w:eastAsia="Times New Roman" w:hAnsi="Times New Roman" w:cs="Times New Roman"/>
          <w:color w:val="33312E"/>
          <w:sz w:val="28"/>
          <w:szCs w:val="28"/>
          <w:lang w:eastAsia="ru-RU"/>
        </w:rPr>
        <w:t xml:space="preserve">РБ </w:t>
      </w:r>
      <w:r w:rsidR="00332395" w:rsidRPr="00FB68D1">
        <w:rPr>
          <w:rFonts w:ascii="Times New Roman" w:eastAsia="Times New Roman" w:hAnsi="Times New Roman" w:cs="Times New Roman"/>
          <w:color w:val="33312E"/>
          <w:sz w:val="28"/>
          <w:szCs w:val="28"/>
          <w:lang w:eastAsia="ru-RU"/>
        </w:rPr>
        <w:t>могут направляться запросы в ТФОМС и другие организации, участвующие в процессе исполнения бюджета ТФОМС, для получения соответс</w:t>
      </w:r>
      <w:r w:rsidR="00FB68D1">
        <w:rPr>
          <w:rFonts w:ascii="Times New Roman" w:eastAsia="Times New Roman" w:hAnsi="Times New Roman" w:cs="Times New Roman"/>
          <w:color w:val="33312E"/>
          <w:sz w:val="28"/>
          <w:szCs w:val="28"/>
          <w:lang w:eastAsia="ru-RU"/>
        </w:rPr>
        <w:t>твующих документов и информации;</w:t>
      </w:r>
    </w:p>
    <w:p w:rsidR="00FB68D1" w:rsidRPr="00D26D72" w:rsidRDefault="00BB67BE" w:rsidP="00FB68D1">
      <w:pPr>
        <w:spacing w:after="0" w:afterAutospacing="0"/>
        <w:ind w:firstLine="709"/>
        <w:rPr>
          <w:rFonts w:ascii="Times New Roman" w:eastAsia="Times New Roman" w:hAnsi="Times New Roman" w:cs="Times New Roman"/>
          <w:color w:val="33312E"/>
          <w:sz w:val="28"/>
          <w:szCs w:val="28"/>
          <w:lang w:eastAsia="ru-RU"/>
        </w:rPr>
      </w:pPr>
      <w:r w:rsidRPr="0083604F">
        <w:rPr>
          <w:rFonts w:ascii="Times New Roman" w:eastAsia="Times New Roman" w:hAnsi="Times New Roman" w:cs="Times New Roman"/>
          <w:b/>
          <w:color w:val="33312E"/>
          <w:sz w:val="28"/>
          <w:szCs w:val="28"/>
          <w:lang w:eastAsia="ru-RU"/>
        </w:rPr>
        <w:t>д</w:t>
      </w:r>
      <w:r w:rsidR="00FB68D1" w:rsidRPr="0083604F">
        <w:rPr>
          <w:rFonts w:ascii="Times New Roman" w:eastAsia="Times New Roman" w:hAnsi="Times New Roman" w:cs="Times New Roman"/>
          <w:b/>
          <w:color w:val="33312E"/>
          <w:sz w:val="28"/>
          <w:szCs w:val="28"/>
          <w:lang w:eastAsia="ru-RU"/>
        </w:rPr>
        <w:t>)</w:t>
      </w:r>
      <w:r w:rsidR="00FB68D1" w:rsidRPr="00D26D72">
        <w:rPr>
          <w:rFonts w:ascii="Times New Roman" w:eastAsia="Times New Roman" w:hAnsi="Times New Roman" w:cs="Times New Roman"/>
          <w:color w:val="33312E"/>
          <w:sz w:val="28"/>
          <w:szCs w:val="28"/>
          <w:lang w:eastAsia="ru-RU"/>
        </w:rPr>
        <w:t xml:space="preserve"> в ходе внешней проверки используются приемы анализа, сравнения, сопоставления показателей годовых отчетов об исполнении бюджета ТФОМС за предыдущие годы.</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b/>
          <w:bCs/>
          <w:color w:val="33312E"/>
          <w:sz w:val="28"/>
          <w:szCs w:val="28"/>
          <w:lang w:eastAsia="ru-RU"/>
        </w:rPr>
        <w:t>5.3</w:t>
      </w:r>
      <w:r w:rsidRPr="00D26D72">
        <w:rPr>
          <w:rFonts w:ascii="Times New Roman" w:eastAsia="Times New Roman" w:hAnsi="Times New Roman" w:cs="Times New Roman"/>
          <w:bCs/>
          <w:color w:val="33312E"/>
          <w:sz w:val="28"/>
          <w:szCs w:val="28"/>
          <w:lang w:eastAsia="ru-RU"/>
        </w:rPr>
        <w:t xml:space="preserve"> Этапы проведения внешней проверки</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Внешняя проверка включает следующие этапы: подготовительный, основной и заключительный.</w:t>
      </w:r>
    </w:p>
    <w:p w:rsidR="00FB68D1" w:rsidRPr="00D26D72" w:rsidRDefault="00FB68D1" w:rsidP="00FB68D1">
      <w:pPr>
        <w:spacing w:after="120" w:afterAutospacing="0"/>
        <w:ind w:firstLine="709"/>
        <w:jc w:val="left"/>
        <w:rPr>
          <w:rFonts w:ascii="Times New Roman" w:eastAsia="Times New Roman" w:hAnsi="Times New Roman" w:cs="Times New Roman"/>
          <w:color w:val="33312E"/>
          <w:sz w:val="28"/>
          <w:szCs w:val="28"/>
          <w:lang w:eastAsia="ru-RU"/>
        </w:rPr>
      </w:pPr>
      <w:r w:rsidRPr="0083604F">
        <w:rPr>
          <w:rFonts w:ascii="Times New Roman" w:eastAsia="Times New Roman" w:hAnsi="Times New Roman" w:cs="Times New Roman"/>
          <w:b/>
          <w:color w:val="33312E"/>
          <w:sz w:val="28"/>
          <w:szCs w:val="28"/>
          <w:lang w:eastAsia="ru-RU"/>
        </w:rPr>
        <w:t>а)</w:t>
      </w:r>
      <w:r w:rsidRPr="00D26D72">
        <w:rPr>
          <w:rFonts w:ascii="Times New Roman" w:eastAsia="Times New Roman" w:hAnsi="Times New Roman" w:cs="Times New Roman"/>
          <w:color w:val="33312E"/>
          <w:sz w:val="28"/>
          <w:szCs w:val="28"/>
          <w:lang w:eastAsia="ru-RU"/>
        </w:rPr>
        <w:t xml:space="preserve"> Подготовительный этап.</w:t>
      </w:r>
    </w:p>
    <w:p w:rsidR="00FB68D1" w:rsidRPr="00F82264" w:rsidRDefault="00FB68D1" w:rsidP="00FB68D1">
      <w:pPr>
        <w:spacing w:after="120" w:afterAutospacing="0"/>
        <w:ind w:firstLine="709"/>
        <w:rPr>
          <w:rFonts w:ascii="Times New Roman" w:eastAsia="Times New Roman" w:hAnsi="Times New Roman" w:cs="Times New Roman"/>
          <w:color w:val="33312E"/>
          <w:sz w:val="23"/>
          <w:szCs w:val="23"/>
          <w:lang w:eastAsia="ru-RU"/>
        </w:rPr>
      </w:pPr>
      <w:r w:rsidRPr="00F82264">
        <w:rPr>
          <w:rFonts w:ascii="Times New Roman" w:eastAsia="Times New Roman" w:hAnsi="Times New Roman" w:cs="Times New Roman"/>
          <w:color w:val="33312E"/>
          <w:sz w:val="28"/>
          <w:szCs w:val="28"/>
          <w:lang w:eastAsia="ru-RU"/>
        </w:rPr>
        <w:t xml:space="preserve">В ходе подготовительного этапа изучается Бюджетный кодекс Российской Федерации в части бюджетов ТФОМС, закон </w:t>
      </w:r>
      <w:r>
        <w:rPr>
          <w:rFonts w:ascii="Times New Roman" w:eastAsia="Times New Roman" w:hAnsi="Times New Roman" w:cs="Times New Roman"/>
          <w:color w:val="33312E"/>
          <w:sz w:val="28"/>
          <w:szCs w:val="28"/>
          <w:lang w:eastAsia="ru-RU"/>
        </w:rPr>
        <w:t>Республики Бурятия</w:t>
      </w:r>
      <w:r w:rsidRPr="00F82264">
        <w:rPr>
          <w:rFonts w:ascii="Times New Roman" w:eastAsia="Times New Roman" w:hAnsi="Times New Roman" w:cs="Times New Roman"/>
          <w:color w:val="33312E"/>
          <w:sz w:val="28"/>
          <w:szCs w:val="28"/>
          <w:lang w:eastAsia="ru-RU"/>
        </w:rPr>
        <w:t xml:space="preserve"> о бюджете ТФОМС на отчетный финансовый год, имеющаяся нормативная правовая база, с учетом которой должен исполняться бюджет ТФОМС и составляться годовая бюджетная отчетность ТФОМС, статистическая и иная информация.</w:t>
      </w:r>
    </w:p>
    <w:p w:rsidR="00FB68D1" w:rsidRPr="00D26D72" w:rsidRDefault="00FB68D1" w:rsidP="00FB68D1">
      <w:pPr>
        <w:spacing w:after="120" w:afterAutospacing="0"/>
        <w:ind w:firstLine="709"/>
        <w:jc w:val="left"/>
        <w:rPr>
          <w:rFonts w:ascii="Times New Roman" w:eastAsia="Times New Roman" w:hAnsi="Times New Roman" w:cs="Times New Roman"/>
          <w:color w:val="33312E"/>
          <w:sz w:val="28"/>
          <w:szCs w:val="28"/>
          <w:lang w:eastAsia="ru-RU"/>
        </w:rPr>
      </w:pPr>
      <w:r w:rsidRPr="0083604F">
        <w:rPr>
          <w:rFonts w:ascii="Times New Roman" w:eastAsia="Times New Roman" w:hAnsi="Times New Roman" w:cs="Times New Roman"/>
          <w:b/>
          <w:color w:val="33312E"/>
          <w:sz w:val="28"/>
          <w:szCs w:val="28"/>
          <w:lang w:eastAsia="ru-RU"/>
        </w:rPr>
        <w:t>б)</w:t>
      </w:r>
      <w:r w:rsidRPr="00D26D72">
        <w:rPr>
          <w:rFonts w:ascii="Times New Roman" w:eastAsia="Times New Roman" w:hAnsi="Times New Roman" w:cs="Times New Roman"/>
          <w:color w:val="33312E"/>
          <w:sz w:val="28"/>
          <w:szCs w:val="28"/>
          <w:lang w:eastAsia="ru-RU"/>
        </w:rPr>
        <w:t xml:space="preserve"> Основной этап.</w:t>
      </w:r>
    </w:p>
    <w:p w:rsidR="00FB68D1" w:rsidRPr="00D26D72" w:rsidRDefault="00FB68D1" w:rsidP="00FB68D1">
      <w:pPr>
        <w:spacing w:after="0" w:afterAutospacing="0"/>
        <w:ind w:firstLine="708"/>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1. Проверка годовой бюджетной отчетности.</w:t>
      </w:r>
    </w:p>
    <w:p w:rsidR="00FB68D1" w:rsidRPr="00D26D72" w:rsidRDefault="00FB68D1" w:rsidP="00FB68D1">
      <w:pPr>
        <w:spacing w:after="0" w:afterAutospacing="0"/>
        <w:ind w:firstLine="708"/>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В ходе проверки годовой бюджетной отчетности следует:</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проверить соблюдение требований законодательства по срокам представления годовой бюджетной отчетности и полноте предоставленных документов и материалов, полноте заполнения форм отчетности;</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lastRenderedPageBreak/>
        <w:t>- выборочно провести проверку соотношений между показателями форм годовой бюджетной отчетности;</w:t>
      </w:r>
    </w:p>
    <w:p w:rsidR="00FB68D1" w:rsidRPr="00D26D72" w:rsidRDefault="00FB68D1" w:rsidP="00FB68D1">
      <w:pPr>
        <w:spacing w:after="0" w:afterAutospacing="0"/>
        <w:ind w:firstLine="72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проанализировать сведения по дебиторской и кредиторской задолженности: наиболее крупные суммы задолженности, срок образования задолженности (является ли просроченной), обоснованность возникновения;</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проанализировать сведения, содержащиеся в пояснительной записке к годовой бюджетной отчетности;</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xml:space="preserve">- проверить соответствие показателей, отраженных в годовой бюджетной отчетности, данным закона Республики Бурятия </w:t>
      </w:r>
      <w:r w:rsidR="009B1020" w:rsidRPr="00D26D72">
        <w:rPr>
          <w:rFonts w:ascii="Times New Roman" w:eastAsia="Times New Roman" w:hAnsi="Times New Roman" w:cs="Times New Roman"/>
          <w:color w:val="33312E"/>
          <w:sz w:val="28"/>
          <w:szCs w:val="28"/>
          <w:lang w:eastAsia="ru-RU"/>
        </w:rPr>
        <w:t>о</w:t>
      </w:r>
      <w:r w:rsidRPr="00D26D72">
        <w:rPr>
          <w:rFonts w:ascii="Times New Roman" w:eastAsia="Times New Roman" w:hAnsi="Times New Roman" w:cs="Times New Roman"/>
          <w:color w:val="33312E"/>
          <w:sz w:val="28"/>
          <w:szCs w:val="28"/>
          <w:lang w:eastAsia="ru-RU"/>
        </w:rPr>
        <w:t xml:space="preserve"> бюджете Т</w:t>
      </w:r>
      <w:r w:rsidR="009B1020" w:rsidRPr="00D26D72">
        <w:rPr>
          <w:rFonts w:ascii="Times New Roman" w:eastAsia="Times New Roman" w:hAnsi="Times New Roman" w:cs="Times New Roman"/>
          <w:color w:val="33312E"/>
          <w:sz w:val="28"/>
          <w:szCs w:val="28"/>
          <w:lang w:eastAsia="ru-RU"/>
        </w:rPr>
        <w:t>ФОМС</w:t>
      </w:r>
      <w:r w:rsidRPr="00D26D72">
        <w:rPr>
          <w:rFonts w:ascii="Times New Roman" w:eastAsia="Times New Roman" w:hAnsi="Times New Roman" w:cs="Times New Roman"/>
          <w:color w:val="33312E"/>
          <w:sz w:val="28"/>
          <w:szCs w:val="28"/>
          <w:lang w:eastAsia="ru-RU"/>
        </w:rPr>
        <w:t xml:space="preserve"> за отчетный финансовый год и данным проекта закона Республики Бурятия</w:t>
      </w:r>
      <w:r w:rsidR="009B1020" w:rsidRPr="00D26D72">
        <w:rPr>
          <w:rFonts w:ascii="Times New Roman" w:eastAsia="Times New Roman" w:hAnsi="Times New Roman" w:cs="Times New Roman"/>
          <w:color w:val="33312E"/>
          <w:sz w:val="28"/>
          <w:szCs w:val="28"/>
          <w:lang w:eastAsia="ru-RU"/>
        </w:rPr>
        <w:t xml:space="preserve"> «Об исполнении бюджета ТФОМС</w:t>
      </w:r>
      <w:r w:rsidRPr="00D26D72">
        <w:rPr>
          <w:rFonts w:ascii="Times New Roman" w:eastAsia="Times New Roman" w:hAnsi="Times New Roman" w:cs="Times New Roman"/>
          <w:color w:val="33312E"/>
          <w:sz w:val="28"/>
          <w:szCs w:val="28"/>
          <w:lang w:eastAsia="ru-RU"/>
        </w:rPr>
        <w:t>» за отчетный финансовый год, провести анализ отклонений, установить причины отклонений.</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2. Анализ годового отчета об исполнении бюджета ТФОМС за отчетный финансовый год и иных документов и материалов, предоставленных в Счетную палату</w:t>
      </w:r>
      <w:r w:rsidR="002A249A">
        <w:rPr>
          <w:rFonts w:ascii="Times New Roman" w:eastAsia="Times New Roman" w:hAnsi="Times New Roman" w:cs="Times New Roman"/>
          <w:color w:val="33312E"/>
          <w:sz w:val="28"/>
          <w:szCs w:val="28"/>
          <w:lang w:eastAsia="ru-RU"/>
        </w:rPr>
        <w:t xml:space="preserve"> Республики Бурятия</w:t>
      </w:r>
      <w:r w:rsidRPr="00D26D72">
        <w:rPr>
          <w:rFonts w:ascii="Times New Roman" w:eastAsia="Times New Roman" w:hAnsi="Times New Roman" w:cs="Times New Roman"/>
          <w:color w:val="33312E"/>
          <w:sz w:val="28"/>
          <w:szCs w:val="28"/>
          <w:lang w:eastAsia="ru-RU"/>
        </w:rPr>
        <w:t>.</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Анализ годового отчета об исполнении бюджета ТФОМС включает в себя:</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-анализ изменений, внесенных в бюджет ТФОМС;</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-анализ исполнения доходной части бюджета ТФОМС по объему, классификации доходов (по видам и подвидам). Производится сравнение запланированных и исполненных показателей. Устанавливаются отклонения исполнения доходной части бюджета в суммовом и процентном отношениях, анализируются причины таких отклонений. Анализируются межбюджетные трансферты, предоставляемые бюджету ТФОМС из других бюджетов, по видам, объемам, направлениям использования, проверяется соответствие отражения сумм, предоставленных бюджету ТФОМС, межбюджетных трансфертов в соответствующих бюджетах. Дается оценка полноты отражения в доходах бюджета ТФОМС всех источников, которые в соответствии с действующим законодательством должны отражаться в полном объеме в доходной части бюджета;</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xml:space="preserve">- анализ расходной части бюджета ТФОМС по объему и классификации расходов (по разделам, подразделам, целевым статьям и видам расходов), соответствию фактического исполнения по расходам бюджета запланированным объемам, причинам отклонений, динамике в сравнении с предыдущим годом. Анализируется выполнение Территориальной программы государственных гарантий бесплатного оказания населению Республики Бурятия медицинской помощи, в том числе Территориальной программы обязательного медицинского страхования. Анализируются межбюджетные трансферты, передаваемые из бюджета ТФОМС другим бюджетам, по видам, объемам, направлениям использования. Проводится анализ исполнения сметы расходов на содержание исполнительной дирекции ТФОМС (сравнение плановых, отчетных показателей и показателей предыдущего года); </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lastRenderedPageBreak/>
        <w:t>- анализ нормированного страхового запаса бюджета ТФОМС (размер, цели и направления использования);</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анализ дефицита (профицита) бюджета ТФОМС, источников финансирования дефицита бюджета, соблюдение ограничений по размеру дефицита бюджета, предусмотренных статьей 92.1 Бюджетного кодекса Российской Федерации. Проводится анализ изменения остатков средств на счетах по учету средств бюджета ТФОМС. Все показатели дефицита бюджета ТФОМС и источников его финансирования сравниваются с аналогичными показателями, предусмотренными законом о бюджете ТФОМС;</w:t>
      </w:r>
    </w:p>
    <w:p w:rsidR="00FB68D1" w:rsidRPr="00D26D72" w:rsidRDefault="00FB68D1" w:rsidP="00FB68D1">
      <w:pPr>
        <w:spacing w:after="0" w:afterAutospacing="0"/>
        <w:ind w:firstLine="710"/>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xml:space="preserve">- анализ выполнения отдельных статей, содержащихся в законе о бюджете ТФОМС, определяющих особенности исполнения бюджета ТФОМС; </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xml:space="preserve">- проведение иных экспертно-аналитических действий. </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83604F">
        <w:rPr>
          <w:rFonts w:ascii="Times New Roman" w:eastAsia="Times New Roman" w:hAnsi="Times New Roman" w:cs="Times New Roman"/>
          <w:b/>
          <w:color w:val="33312E"/>
          <w:sz w:val="28"/>
          <w:szCs w:val="28"/>
          <w:lang w:eastAsia="ru-RU"/>
        </w:rPr>
        <w:t>в)</w:t>
      </w:r>
      <w:r w:rsidRPr="00D26D72">
        <w:rPr>
          <w:rFonts w:ascii="Times New Roman" w:eastAsia="Times New Roman" w:hAnsi="Times New Roman" w:cs="Times New Roman"/>
          <w:color w:val="33312E"/>
          <w:sz w:val="28"/>
          <w:szCs w:val="28"/>
          <w:lang w:eastAsia="ru-RU"/>
        </w:rPr>
        <w:t xml:space="preserve"> Заключительный этап.</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В ходе заключительного этапа осуществляется подготовка заключения на годовой отчет об исполнении бюджета ТФОМС.</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1. Заключение на годовой отчет об исполнении бюджета ТФОМС готовится на основе:</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результатов анализа годового отчета об исполнении бюджета ТФОМС;</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635279">
        <w:rPr>
          <w:rFonts w:ascii="Times New Roman" w:eastAsia="Times New Roman" w:hAnsi="Times New Roman" w:cs="Times New Roman"/>
          <w:sz w:val="28"/>
          <w:szCs w:val="28"/>
          <w:lang w:eastAsia="ru-RU"/>
        </w:rPr>
        <w:t>- результатов</w:t>
      </w:r>
      <w:r w:rsidR="001C295C" w:rsidRPr="00635279">
        <w:rPr>
          <w:rFonts w:ascii="Times New Roman" w:eastAsia="Times New Roman" w:hAnsi="Times New Roman" w:cs="Times New Roman"/>
          <w:sz w:val="28"/>
          <w:szCs w:val="28"/>
          <w:lang w:eastAsia="ru-RU"/>
        </w:rPr>
        <w:t xml:space="preserve"> </w:t>
      </w:r>
      <w:r w:rsidRPr="00635279">
        <w:rPr>
          <w:rFonts w:ascii="Times New Roman" w:eastAsia="Times New Roman" w:hAnsi="Times New Roman" w:cs="Times New Roman"/>
          <w:sz w:val="28"/>
          <w:szCs w:val="28"/>
          <w:lang w:eastAsia="ru-RU"/>
        </w:rPr>
        <w:t>проверки годовой бюджетной отчетности</w:t>
      </w:r>
      <w:r w:rsidR="001C295C" w:rsidRPr="00635279">
        <w:rPr>
          <w:rFonts w:ascii="Times New Roman" w:eastAsia="Times New Roman" w:hAnsi="Times New Roman" w:cs="Times New Roman"/>
          <w:sz w:val="28"/>
          <w:szCs w:val="28"/>
          <w:lang w:eastAsia="ru-RU"/>
        </w:rPr>
        <w:t xml:space="preserve"> Т</w:t>
      </w:r>
      <w:r w:rsidR="001C295C">
        <w:rPr>
          <w:rFonts w:ascii="Times New Roman" w:eastAsia="Times New Roman" w:hAnsi="Times New Roman" w:cs="Times New Roman"/>
          <w:sz w:val="28"/>
          <w:szCs w:val="28"/>
          <w:lang w:eastAsia="ru-RU"/>
        </w:rPr>
        <w:t>ФОМС</w:t>
      </w:r>
      <w:r w:rsidRPr="00D26D72">
        <w:rPr>
          <w:rFonts w:ascii="Times New Roman" w:eastAsia="Times New Roman" w:hAnsi="Times New Roman" w:cs="Times New Roman"/>
          <w:sz w:val="28"/>
          <w:szCs w:val="28"/>
          <w:lang w:eastAsia="ru-RU"/>
        </w:rPr>
        <w:t xml:space="preserve">. </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2. В заключении дается оценка основных, наиболее значимых итогов исполнения бюджета ТФОМС. Заключение должно отражать как положительные, так и отрицательные стороны исполнения бюджета. К заключению могут прилагаться подготовленные графики, диаграммы, таблицы и другие информационные материалы.</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 xml:space="preserve">В заключении на годовой отчет об исполнении бюджета ТФОМС отражаются следующие вопросы: </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1) Основные параметры бюджета ТФОМС: доходы, расходы, дефицит (профицит), особенности исполнения бюджета ТФОМС за отчетный год.</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2) Анализ исполнения доходной части бюджета ТФОМС;</w:t>
      </w:r>
    </w:p>
    <w:p w:rsidR="00FB68D1" w:rsidRPr="00D26D72" w:rsidRDefault="00FB68D1" w:rsidP="00FB68D1">
      <w:pPr>
        <w:spacing w:after="0" w:afterAutospacing="0"/>
        <w:ind w:firstLine="709"/>
        <w:jc w:val="left"/>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3) Анализ исполнения расходной части бюджета ТФОМС, в том числе:</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 выполнение Территориальной программы государственных гарантий бесплатного оказания населению Республики Бурятия медицинской помощи за отчетный финансовый год;</w:t>
      </w:r>
    </w:p>
    <w:p w:rsidR="00FB68D1" w:rsidRPr="00D26D72" w:rsidRDefault="00FB68D1" w:rsidP="00FB68D1">
      <w:pPr>
        <w:spacing w:after="0" w:afterAutospacing="0"/>
        <w:ind w:firstLine="709"/>
        <w:jc w:val="left"/>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 исполнение сметы на содержание исполнительной дирекции ТФОМС;</w:t>
      </w:r>
    </w:p>
    <w:p w:rsidR="00FB68D1" w:rsidRPr="00D26D72" w:rsidRDefault="00FB68D1" w:rsidP="00FB68D1">
      <w:pPr>
        <w:spacing w:after="0" w:afterAutospacing="0"/>
        <w:ind w:firstLine="709"/>
        <w:jc w:val="left"/>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 xml:space="preserve">- выполнение иных расходных обязательств. </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4) Анализ источников финансирования дефицита бюджета ТФОМС, анализ изменения остатков средств на счетах по учету средств бюджета ТФОМС. Анализ профицита исполнения бюджета ТФОМС (причины образования).</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lastRenderedPageBreak/>
        <w:t>5) Анализ межбюджетных отношений при исполнении бюджета ТФОМС за отчетный финансовый год.</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6) Результаты проверки годовой бюджетной отчетности ТФОМС.</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sz w:val="28"/>
          <w:szCs w:val="28"/>
          <w:lang w:eastAsia="ru-RU"/>
        </w:rPr>
        <w:t>7) Выводы, предложения.</w:t>
      </w:r>
    </w:p>
    <w:p w:rsidR="00FB68D1" w:rsidRPr="00D26D72" w:rsidRDefault="00FB68D1" w:rsidP="00FB68D1">
      <w:pPr>
        <w:spacing w:after="120" w:afterAutospacing="0"/>
        <w:ind w:firstLine="709"/>
        <w:rPr>
          <w:rFonts w:ascii="Times New Roman" w:eastAsia="Times New Roman" w:hAnsi="Times New Roman" w:cs="Times New Roman"/>
          <w:color w:val="33312E"/>
          <w:sz w:val="28"/>
          <w:szCs w:val="28"/>
          <w:lang w:eastAsia="ru-RU"/>
        </w:rPr>
      </w:pPr>
      <w:r w:rsidRPr="0083604F">
        <w:rPr>
          <w:rFonts w:ascii="Times New Roman" w:eastAsia="Times New Roman" w:hAnsi="Times New Roman" w:cs="Times New Roman"/>
          <w:b/>
          <w:sz w:val="28"/>
          <w:szCs w:val="28"/>
          <w:lang w:eastAsia="ru-RU"/>
        </w:rPr>
        <w:t>г)</w:t>
      </w:r>
      <w:r w:rsidR="002E00AD">
        <w:rPr>
          <w:rFonts w:ascii="Times New Roman" w:eastAsia="Times New Roman" w:hAnsi="Times New Roman" w:cs="Times New Roman"/>
          <w:sz w:val="28"/>
          <w:szCs w:val="28"/>
          <w:lang w:eastAsia="ru-RU"/>
        </w:rPr>
        <w:t xml:space="preserve"> в</w:t>
      </w:r>
      <w:r w:rsidRPr="00D26D72">
        <w:rPr>
          <w:rFonts w:ascii="Times New Roman" w:eastAsia="Times New Roman" w:hAnsi="Times New Roman" w:cs="Times New Roman"/>
          <w:sz w:val="28"/>
          <w:szCs w:val="28"/>
          <w:lang w:eastAsia="ru-RU"/>
        </w:rPr>
        <w:t xml:space="preserve"> заключении на годовой отчет об исполнении бюджета ТФОМС делается вывод о достоверности (недостоверности) показателей годового отчета, о наличии (отсутствии) нарушений бюджетного законодательства при составлении годового отчета об исполнении бюджета ТФОМС, формируются предложения по устранению выявленных нарушений и факторов, влияющих на достоверность показателей годового отчета об исполнении бюджета ТФОМС.</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83604F">
        <w:rPr>
          <w:rFonts w:ascii="Times New Roman" w:eastAsia="Times New Roman" w:hAnsi="Times New Roman" w:cs="Times New Roman"/>
          <w:b/>
          <w:sz w:val="28"/>
          <w:szCs w:val="28"/>
          <w:lang w:eastAsia="ru-RU"/>
        </w:rPr>
        <w:t>д)</w:t>
      </w:r>
      <w:r w:rsidRPr="00D26D72">
        <w:rPr>
          <w:rFonts w:ascii="Times New Roman" w:eastAsia="Times New Roman" w:hAnsi="Times New Roman" w:cs="Times New Roman"/>
          <w:sz w:val="28"/>
          <w:szCs w:val="28"/>
          <w:lang w:eastAsia="ru-RU"/>
        </w:rPr>
        <w:t xml:space="preserve"> При наличии недостоверных данных, нарушений бюджетного законодательства в заключении на годовой отчет об исполнении бюджета ТФОМС указываются причины и следствия, которые привели к нарушениям бюджетного законодательства и недостоверности показателей годового отчета.</w:t>
      </w:r>
    </w:p>
    <w:p w:rsidR="00FB68D1" w:rsidRPr="00D26D72" w:rsidRDefault="00FB68D1" w:rsidP="008D0B8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w:t>
      </w:r>
      <w:r w:rsidRPr="00D26D72">
        <w:rPr>
          <w:rFonts w:ascii="Times New Roman" w:eastAsia="Times New Roman" w:hAnsi="Times New Roman" w:cs="Times New Roman"/>
          <w:b/>
          <w:bCs/>
          <w:sz w:val="28"/>
          <w:szCs w:val="28"/>
          <w:lang w:eastAsia="ru-RU"/>
        </w:rPr>
        <w:t>5.</w:t>
      </w:r>
      <w:r w:rsidR="009B1020" w:rsidRPr="00D26D72">
        <w:rPr>
          <w:rFonts w:ascii="Times New Roman" w:eastAsia="Times New Roman" w:hAnsi="Times New Roman" w:cs="Times New Roman"/>
          <w:b/>
          <w:bCs/>
          <w:sz w:val="28"/>
          <w:szCs w:val="28"/>
          <w:lang w:eastAsia="ru-RU"/>
        </w:rPr>
        <w:t>4</w:t>
      </w:r>
      <w:r w:rsidRPr="00D26D72">
        <w:rPr>
          <w:rFonts w:ascii="Times New Roman" w:eastAsia="Times New Roman" w:hAnsi="Times New Roman" w:cs="Times New Roman"/>
          <w:b/>
          <w:bCs/>
          <w:sz w:val="28"/>
          <w:szCs w:val="28"/>
          <w:lang w:eastAsia="ru-RU"/>
        </w:rPr>
        <w:t xml:space="preserve"> </w:t>
      </w:r>
      <w:r w:rsidRPr="00D26D72">
        <w:rPr>
          <w:rFonts w:ascii="Times New Roman" w:eastAsia="Times New Roman" w:hAnsi="Times New Roman" w:cs="Times New Roman"/>
          <w:bCs/>
          <w:sz w:val="28"/>
          <w:szCs w:val="28"/>
          <w:lang w:eastAsia="ru-RU"/>
        </w:rPr>
        <w:t>Сроки подготовки заключения на годовой от</w:t>
      </w:r>
      <w:r w:rsidR="008D0B81">
        <w:rPr>
          <w:rFonts w:ascii="Times New Roman" w:eastAsia="Times New Roman" w:hAnsi="Times New Roman" w:cs="Times New Roman"/>
          <w:bCs/>
          <w:sz w:val="28"/>
          <w:szCs w:val="28"/>
          <w:lang w:eastAsia="ru-RU"/>
        </w:rPr>
        <w:t>чет об исполнении бюджета ТФОМС устанавливаются в соответствии со статьей 41 Закона о бюджетном процессе.</w:t>
      </w:r>
    </w:p>
    <w:p w:rsidR="00FB68D1" w:rsidRPr="00D26D72" w:rsidRDefault="00FB68D1" w:rsidP="00FB68D1">
      <w:pPr>
        <w:spacing w:after="0" w:afterAutospacing="0"/>
        <w:ind w:firstLine="709"/>
        <w:rPr>
          <w:rFonts w:ascii="Times New Roman" w:eastAsia="Times New Roman" w:hAnsi="Times New Roman" w:cs="Times New Roman"/>
          <w:color w:val="33312E"/>
          <w:sz w:val="28"/>
          <w:szCs w:val="28"/>
          <w:lang w:eastAsia="ru-RU"/>
        </w:rPr>
      </w:pPr>
      <w:r w:rsidRPr="00D26D72">
        <w:rPr>
          <w:rFonts w:ascii="Times New Roman" w:eastAsia="Times New Roman" w:hAnsi="Times New Roman" w:cs="Times New Roman"/>
          <w:color w:val="33312E"/>
          <w:sz w:val="28"/>
          <w:szCs w:val="28"/>
          <w:lang w:eastAsia="ru-RU"/>
        </w:rPr>
        <w:t> </w:t>
      </w:r>
    </w:p>
    <w:p w:rsidR="00FB68D1" w:rsidRDefault="00FB68D1" w:rsidP="00FB68D1"/>
    <w:p w:rsidR="00FB68D1" w:rsidRPr="00FB68D1" w:rsidRDefault="00FB68D1" w:rsidP="00FB68D1">
      <w:pPr>
        <w:spacing w:after="0" w:afterAutospacing="0"/>
        <w:ind w:firstLine="709"/>
        <w:jc w:val="center"/>
        <w:rPr>
          <w:rFonts w:ascii="Times New Roman" w:eastAsia="Times New Roman" w:hAnsi="Times New Roman" w:cs="Times New Roman"/>
          <w:color w:val="33312E"/>
          <w:sz w:val="23"/>
          <w:szCs w:val="23"/>
          <w:lang w:eastAsia="ru-RU"/>
        </w:rPr>
      </w:pPr>
      <w:r w:rsidRPr="00FB68D1">
        <w:rPr>
          <w:rFonts w:ascii="Times New Roman" w:eastAsia="Times New Roman" w:hAnsi="Times New Roman" w:cs="Times New Roman"/>
          <w:bCs/>
          <w:color w:val="33312E"/>
          <w:sz w:val="27"/>
          <w:lang w:eastAsia="ru-RU"/>
        </w:rPr>
        <w:t> </w:t>
      </w:r>
    </w:p>
    <w:p w:rsidR="00FB68D1" w:rsidRPr="00FB68D1" w:rsidRDefault="00FB68D1" w:rsidP="00332395">
      <w:pPr>
        <w:spacing w:after="0" w:afterAutospacing="0"/>
        <w:ind w:firstLine="709"/>
        <w:rPr>
          <w:rFonts w:ascii="Times New Roman" w:eastAsia="Times New Roman" w:hAnsi="Times New Roman" w:cs="Times New Roman"/>
          <w:color w:val="33312E"/>
          <w:sz w:val="28"/>
          <w:szCs w:val="28"/>
          <w:lang w:eastAsia="ru-RU"/>
        </w:rPr>
      </w:pPr>
    </w:p>
    <w:p w:rsidR="00332395" w:rsidRPr="00FB68D1" w:rsidRDefault="00332395" w:rsidP="00332395">
      <w:pPr>
        <w:spacing w:after="0" w:afterAutospacing="0"/>
        <w:ind w:firstLine="709"/>
        <w:rPr>
          <w:rFonts w:ascii="Times New Roman" w:eastAsia="Times New Roman" w:hAnsi="Times New Roman" w:cs="Times New Roman"/>
          <w:color w:val="33312E"/>
          <w:sz w:val="28"/>
          <w:szCs w:val="28"/>
          <w:lang w:eastAsia="ru-RU"/>
        </w:rPr>
      </w:pPr>
    </w:p>
    <w:p w:rsidR="00950F64" w:rsidRPr="00332395" w:rsidRDefault="00950F64" w:rsidP="00F80612">
      <w:pPr>
        <w:pStyle w:val="a4"/>
        <w:tabs>
          <w:tab w:val="left" w:pos="1276"/>
        </w:tabs>
        <w:spacing w:after="0" w:line="240" w:lineRule="auto"/>
        <w:ind w:left="0" w:firstLine="709"/>
        <w:jc w:val="both"/>
        <w:rPr>
          <w:rFonts w:ascii="Times New Roman" w:hAnsi="Times New Roman"/>
          <w:sz w:val="28"/>
          <w:szCs w:val="28"/>
        </w:rPr>
      </w:pPr>
    </w:p>
    <w:sectPr w:rsidR="00950F64" w:rsidRPr="00332395" w:rsidSect="006C4D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15B" w:rsidRDefault="00E7315B" w:rsidP="001B44D2">
      <w:pPr>
        <w:spacing w:after="0"/>
      </w:pPr>
      <w:r>
        <w:separator/>
      </w:r>
    </w:p>
  </w:endnote>
  <w:endnote w:type="continuationSeparator" w:id="0">
    <w:p w:rsidR="00E7315B" w:rsidRDefault="00E7315B" w:rsidP="001B44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15B" w:rsidRDefault="00E7315B" w:rsidP="001B44D2">
      <w:pPr>
        <w:spacing w:after="0"/>
      </w:pPr>
      <w:r>
        <w:separator/>
      </w:r>
    </w:p>
  </w:footnote>
  <w:footnote w:type="continuationSeparator" w:id="0">
    <w:p w:rsidR="00E7315B" w:rsidRDefault="00E7315B" w:rsidP="001B44D2">
      <w:pPr>
        <w:spacing w:after="0"/>
      </w:pPr>
      <w:r>
        <w:continuationSeparator/>
      </w:r>
    </w:p>
  </w:footnote>
  <w:footnote w:id="1">
    <w:p w:rsidR="001B44D2" w:rsidRPr="00E00C04" w:rsidRDefault="001B44D2" w:rsidP="001B44D2">
      <w:pPr>
        <w:pStyle w:val="a6"/>
        <w:jc w:val="both"/>
        <w:rPr>
          <w:sz w:val="22"/>
          <w:szCs w:val="22"/>
        </w:rPr>
      </w:pPr>
      <w:r w:rsidRPr="00E00C04">
        <w:rPr>
          <w:rStyle w:val="a8"/>
          <w:sz w:val="22"/>
          <w:szCs w:val="22"/>
        </w:rPr>
        <w:footnoteRef/>
      </w:r>
      <w:r>
        <w:rPr>
          <w:sz w:val="22"/>
          <w:szCs w:val="22"/>
        </w:rPr>
        <w:t> </w:t>
      </w:r>
      <w:r w:rsidRPr="00E00C04">
        <w:rPr>
          <w:sz w:val="22"/>
          <w:szCs w:val="22"/>
        </w:rPr>
        <w:t xml:space="preserve">Под годовым отчетом </w:t>
      </w:r>
      <w:r w:rsidRPr="00E758B1">
        <w:rPr>
          <w:bCs/>
          <w:sz w:val="22"/>
          <w:szCs w:val="22"/>
        </w:rPr>
        <w:t xml:space="preserve">об исполнении бюджета </w:t>
      </w:r>
      <w:r w:rsidR="00460221">
        <w:rPr>
          <w:bCs/>
          <w:sz w:val="22"/>
          <w:szCs w:val="22"/>
        </w:rPr>
        <w:t>Территориального</w:t>
      </w:r>
      <w:r w:rsidRPr="00E758B1">
        <w:rPr>
          <w:bCs/>
          <w:sz w:val="22"/>
          <w:szCs w:val="22"/>
        </w:rPr>
        <w:t xml:space="preserve"> фонда обязательного медицинского страхования</w:t>
      </w:r>
      <w:r w:rsidRPr="00E00C04">
        <w:rPr>
          <w:sz w:val="22"/>
          <w:szCs w:val="22"/>
        </w:rPr>
        <w:t xml:space="preserve"> </w:t>
      </w:r>
      <w:r w:rsidR="00460221">
        <w:rPr>
          <w:sz w:val="22"/>
          <w:szCs w:val="22"/>
        </w:rPr>
        <w:t xml:space="preserve">Республики Бурятия </w:t>
      </w:r>
      <w:r w:rsidRPr="00E00C04">
        <w:rPr>
          <w:sz w:val="22"/>
          <w:szCs w:val="22"/>
        </w:rPr>
        <w:t>понимается совокупность форм годовой бюджетной отчетности, предусмотренных к составлению приказа</w:t>
      </w:r>
      <w:r>
        <w:rPr>
          <w:sz w:val="22"/>
          <w:szCs w:val="22"/>
        </w:rPr>
        <w:t>ми и инструкциями Министерства ф</w:t>
      </w:r>
      <w:r w:rsidRPr="00E00C04">
        <w:rPr>
          <w:sz w:val="22"/>
          <w:szCs w:val="22"/>
        </w:rPr>
        <w:t>инансов Российской Федерации.</w:t>
      </w:r>
    </w:p>
  </w:footnote>
  <w:footnote w:id="2">
    <w:p w:rsidR="001B44D2" w:rsidRPr="00A756B9" w:rsidRDefault="001B44D2" w:rsidP="001B44D2">
      <w:pPr>
        <w:pStyle w:val="a6"/>
        <w:jc w:val="both"/>
        <w:rPr>
          <w:sz w:val="22"/>
          <w:szCs w:val="22"/>
        </w:rPr>
      </w:pPr>
      <w:r w:rsidRPr="00A756B9">
        <w:rPr>
          <w:rStyle w:val="a8"/>
          <w:sz w:val="22"/>
          <w:szCs w:val="22"/>
        </w:rPr>
        <w:footnoteRef/>
      </w:r>
      <w:r w:rsidRPr="00A756B9">
        <w:rPr>
          <w:sz w:val="22"/>
          <w:szCs w:val="22"/>
        </w:rPr>
        <w:t xml:space="preserve"> Здесь и далее – под полнотой годового отчета/законопроекта понимается их соответствие требованиям нормативных правовых актов по составу и содержанию.</w:t>
      </w:r>
    </w:p>
  </w:footnote>
  <w:footnote w:id="3">
    <w:p w:rsidR="001B44D2" w:rsidRPr="00663887" w:rsidRDefault="001B44D2" w:rsidP="001B44D2">
      <w:pPr>
        <w:pStyle w:val="a6"/>
        <w:rPr>
          <w:sz w:val="22"/>
          <w:szCs w:val="22"/>
        </w:rPr>
      </w:pPr>
      <w:r>
        <w:rPr>
          <w:rStyle w:val="a8"/>
        </w:rPr>
        <w:footnoteRef/>
      </w:r>
      <w:r>
        <w:t xml:space="preserve"> </w:t>
      </w:r>
      <w:r w:rsidRPr="00663887">
        <w:rPr>
          <w:sz w:val="22"/>
          <w:szCs w:val="22"/>
          <w:lang w:eastAsia="ru-RU"/>
        </w:rPr>
        <w:t>С учетом установленного порядка отражения</w:t>
      </w:r>
      <w:r>
        <w:rPr>
          <w:sz w:val="22"/>
          <w:szCs w:val="22"/>
          <w:lang w:eastAsia="ru-RU"/>
        </w:rPr>
        <w:t xml:space="preserve"> показателей </w:t>
      </w:r>
      <w:r w:rsidRPr="00663887">
        <w:rPr>
          <w:sz w:val="22"/>
          <w:szCs w:val="22"/>
          <w:lang w:eastAsia="ru-RU"/>
        </w:rPr>
        <w:t xml:space="preserve">в </w:t>
      </w:r>
      <w:r>
        <w:rPr>
          <w:sz w:val="22"/>
          <w:szCs w:val="22"/>
          <w:lang w:eastAsia="ru-RU"/>
        </w:rPr>
        <w:t>з</w:t>
      </w:r>
      <w:r w:rsidRPr="00663887">
        <w:rPr>
          <w:sz w:val="22"/>
          <w:szCs w:val="22"/>
          <w:lang w:eastAsia="ru-RU"/>
        </w:rPr>
        <w:t>аконопроекте.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2E8"/>
    <w:multiLevelType w:val="multilevel"/>
    <w:tmpl w:val="4D447E7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966ED1"/>
    <w:multiLevelType w:val="multilevel"/>
    <w:tmpl w:val="6B2C10C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8591C21"/>
    <w:multiLevelType w:val="multilevel"/>
    <w:tmpl w:val="93AEEFBC"/>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DE77F34"/>
    <w:multiLevelType w:val="multilevel"/>
    <w:tmpl w:val="6CBAAB5A"/>
    <w:lvl w:ilvl="0">
      <w:start w:val="2"/>
      <w:numFmt w:val="decimal"/>
      <w:lvlText w:val="%1"/>
      <w:lvlJc w:val="left"/>
      <w:pPr>
        <w:ind w:left="375" w:hanging="375"/>
      </w:pPr>
      <w:rPr>
        <w:rFonts w:hint="default"/>
      </w:rPr>
    </w:lvl>
    <w:lvl w:ilvl="1">
      <w:start w:val="4"/>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6E213E90"/>
    <w:multiLevelType w:val="multilevel"/>
    <w:tmpl w:val="D60295DC"/>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82264"/>
    <w:rsid w:val="000C503A"/>
    <w:rsid w:val="000C514C"/>
    <w:rsid w:val="000D184E"/>
    <w:rsid w:val="000D44A5"/>
    <w:rsid w:val="00151150"/>
    <w:rsid w:val="001612CB"/>
    <w:rsid w:val="001A3393"/>
    <w:rsid w:val="001B3368"/>
    <w:rsid w:val="001B44D2"/>
    <w:rsid w:val="001B74EE"/>
    <w:rsid w:val="001C295C"/>
    <w:rsid w:val="001E7691"/>
    <w:rsid w:val="001F4014"/>
    <w:rsid w:val="002017F8"/>
    <w:rsid w:val="002A249A"/>
    <w:rsid w:val="002E00AD"/>
    <w:rsid w:val="00313C1A"/>
    <w:rsid w:val="00314E9E"/>
    <w:rsid w:val="00332395"/>
    <w:rsid w:val="00343082"/>
    <w:rsid w:val="00367868"/>
    <w:rsid w:val="003863D7"/>
    <w:rsid w:val="00396FAC"/>
    <w:rsid w:val="003A6646"/>
    <w:rsid w:val="00414092"/>
    <w:rsid w:val="00424A0A"/>
    <w:rsid w:val="00460221"/>
    <w:rsid w:val="00470755"/>
    <w:rsid w:val="004C7FA5"/>
    <w:rsid w:val="00504BAD"/>
    <w:rsid w:val="005213BA"/>
    <w:rsid w:val="00536A13"/>
    <w:rsid w:val="005546B1"/>
    <w:rsid w:val="005858A7"/>
    <w:rsid w:val="005B0811"/>
    <w:rsid w:val="005B60B9"/>
    <w:rsid w:val="00635279"/>
    <w:rsid w:val="00656D1B"/>
    <w:rsid w:val="00660BC7"/>
    <w:rsid w:val="0066153E"/>
    <w:rsid w:val="006C4DD8"/>
    <w:rsid w:val="006D3CD7"/>
    <w:rsid w:val="006F0AB7"/>
    <w:rsid w:val="00757F91"/>
    <w:rsid w:val="007E4612"/>
    <w:rsid w:val="008031FC"/>
    <w:rsid w:val="00803AFC"/>
    <w:rsid w:val="00810962"/>
    <w:rsid w:val="0083604F"/>
    <w:rsid w:val="00875FD3"/>
    <w:rsid w:val="008A67A3"/>
    <w:rsid w:val="008C2038"/>
    <w:rsid w:val="008D0B81"/>
    <w:rsid w:val="008F0610"/>
    <w:rsid w:val="008F76DD"/>
    <w:rsid w:val="00905115"/>
    <w:rsid w:val="009132FD"/>
    <w:rsid w:val="009146BD"/>
    <w:rsid w:val="00920235"/>
    <w:rsid w:val="009218F0"/>
    <w:rsid w:val="00950F64"/>
    <w:rsid w:val="009B1020"/>
    <w:rsid w:val="009C4AB1"/>
    <w:rsid w:val="00A24485"/>
    <w:rsid w:val="00A330DB"/>
    <w:rsid w:val="00A45883"/>
    <w:rsid w:val="00A46FBE"/>
    <w:rsid w:val="00A57B71"/>
    <w:rsid w:val="00A73FAE"/>
    <w:rsid w:val="00A83C31"/>
    <w:rsid w:val="00B07E85"/>
    <w:rsid w:val="00B20FDF"/>
    <w:rsid w:val="00B420FE"/>
    <w:rsid w:val="00B544A9"/>
    <w:rsid w:val="00B83386"/>
    <w:rsid w:val="00BA4BEC"/>
    <w:rsid w:val="00BB67BE"/>
    <w:rsid w:val="00C04E59"/>
    <w:rsid w:val="00C36463"/>
    <w:rsid w:val="00C6579F"/>
    <w:rsid w:val="00C95B85"/>
    <w:rsid w:val="00CC291E"/>
    <w:rsid w:val="00CC7A4A"/>
    <w:rsid w:val="00D1432C"/>
    <w:rsid w:val="00D26D72"/>
    <w:rsid w:val="00D50519"/>
    <w:rsid w:val="00D912DF"/>
    <w:rsid w:val="00DF164A"/>
    <w:rsid w:val="00E21AE2"/>
    <w:rsid w:val="00E45A32"/>
    <w:rsid w:val="00E7315B"/>
    <w:rsid w:val="00EA266D"/>
    <w:rsid w:val="00F4163C"/>
    <w:rsid w:val="00F700AC"/>
    <w:rsid w:val="00F7640F"/>
    <w:rsid w:val="00F80612"/>
    <w:rsid w:val="00F82264"/>
    <w:rsid w:val="00F83D68"/>
    <w:rsid w:val="00FA718F"/>
    <w:rsid w:val="00FB68D1"/>
    <w:rsid w:val="00FC64E9"/>
    <w:rsid w:val="00FD3F8B"/>
    <w:rsid w:val="00FF3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D8"/>
  </w:style>
  <w:style w:type="paragraph" w:styleId="1">
    <w:name w:val="heading 1"/>
    <w:basedOn w:val="a"/>
    <w:next w:val="a"/>
    <w:link w:val="10"/>
    <w:uiPriority w:val="9"/>
    <w:qFormat/>
    <w:rsid w:val="001B44D2"/>
    <w:pPr>
      <w:keepNext/>
      <w:spacing w:before="240" w:after="60" w:afterAutospacing="0" w:line="276" w:lineRule="auto"/>
      <w:jc w:val="left"/>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2264"/>
    <w:rPr>
      <w:b/>
      <w:bCs/>
    </w:rPr>
  </w:style>
  <w:style w:type="character" w:customStyle="1" w:styleId="10">
    <w:name w:val="Заголовок 1 Знак"/>
    <w:basedOn w:val="a0"/>
    <w:link w:val="1"/>
    <w:uiPriority w:val="9"/>
    <w:rsid w:val="001B44D2"/>
    <w:rPr>
      <w:rFonts w:ascii="Cambria" w:eastAsia="Times New Roman" w:hAnsi="Cambria" w:cs="Times New Roman"/>
      <w:b/>
      <w:bCs/>
      <w:kern w:val="32"/>
      <w:sz w:val="32"/>
      <w:szCs w:val="32"/>
    </w:rPr>
  </w:style>
  <w:style w:type="paragraph" w:styleId="a4">
    <w:name w:val="List Paragraph"/>
    <w:basedOn w:val="a"/>
    <w:uiPriority w:val="34"/>
    <w:qFormat/>
    <w:rsid w:val="001B44D2"/>
    <w:pPr>
      <w:spacing w:after="200" w:afterAutospacing="0" w:line="276" w:lineRule="auto"/>
      <w:ind w:left="720"/>
      <w:contextualSpacing/>
      <w:jc w:val="left"/>
    </w:pPr>
    <w:rPr>
      <w:rFonts w:ascii="Calibri" w:eastAsia="Calibri" w:hAnsi="Calibri" w:cs="Times New Roman"/>
    </w:rPr>
  </w:style>
  <w:style w:type="paragraph" w:styleId="11">
    <w:name w:val="toc 1"/>
    <w:basedOn w:val="a"/>
    <w:next w:val="a"/>
    <w:autoRedefine/>
    <w:uiPriority w:val="39"/>
    <w:unhideWhenUsed/>
    <w:rsid w:val="001B44D2"/>
    <w:pPr>
      <w:spacing w:after="200" w:afterAutospacing="0" w:line="276" w:lineRule="auto"/>
      <w:jc w:val="left"/>
    </w:pPr>
    <w:rPr>
      <w:rFonts w:ascii="Calibri" w:eastAsia="Calibri" w:hAnsi="Calibri" w:cs="Times New Roman"/>
    </w:rPr>
  </w:style>
  <w:style w:type="character" w:styleId="a5">
    <w:name w:val="Hyperlink"/>
    <w:uiPriority w:val="99"/>
    <w:unhideWhenUsed/>
    <w:rsid w:val="001B44D2"/>
    <w:rPr>
      <w:color w:val="0000FF"/>
      <w:u w:val="single"/>
    </w:rPr>
  </w:style>
  <w:style w:type="paragraph" w:styleId="a6">
    <w:name w:val="footnote text"/>
    <w:basedOn w:val="a"/>
    <w:link w:val="a7"/>
    <w:semiHidden/>
    <w:unhideWhenUsed/>
    <w:rsid w:val="001B44D2"/>
    <w:pPr>
      <w:spacing w:after="0" w:afterAutospacing="0"/>
      <w:jc w:val="left"/>
    </w:pPr>
    <w:rPr>
      <w:rFonts w:ascii="Times New Roman" w:eastAsia="Times New Roman" w:hAnsi="Times New Roman" w:cs="Times New Roman"/>
      <w:sz w:val="20"/>
      <w:szCs w:val="24"/>
    </w:rPr>
  </w:style>
  <w:style w:type="character" w:customStyle="1" w:styleId="a7">
    <w:name w:val="Текст сноски Знак"/>
    <w:basedOn w:val="a0"/>
    <w:link w:val="a6"/>
    <w:semiHidden/>
    <w:rsid w:val="001B44D2"/>
    <w:rPr>
      <w:rFonts w:ascii="Times New Roman" w:eastAsia="Times New Roman" w:hAnsi="Times New Roman" w:cs="Times New Roman"/>
      <w:sz w:val="20"/>
      <w:szCs w:val="24"/>
    </w:rPr>
  </w:style>
  <w:style w:type="character" w:styleId="a8">
    <w:name w:val="footnote reference"/>
    <w:aliases w:val="текст сноски"/>
    <w:semiHidden/>
    <w:unhideWhenUsed/>
    <w:rsid w:val="001B44D2"/>
    <w:rPr>
      <w:vertAlign w:val="superscript"/>
    </w:rPr>
  </w:style>
  <w:style w:type="character" w:customStyle="1" w:styleId="a9">
    <w:name w:val="Основной текст Знак"/>
    <w:link w:val="aa"/>
    <w:rsid w:val="008C2038"/>
    <w:rPr>
      <w:spacing w:val="1"/>
      <w:sz w:val="25"/>
      <w:szCs w:val="25"/>
      <w:shd w:val="clear" w:color="auto" w:fill="FFFFFF"/>
    </w:rPr>
  </w:style>
  <w:style w:type="paragraph" w:styleId="aa">
    <w:name w:val="Body Text"/>
    <w:basedOn w:val="a"/>
    <w:link w:val="a9"/>
    <w:rsid w:val="008C2038"/>
    <w:pPr>
      <w:shd w:val="clear" w:color="auto" w:fill="FFFFFF"/>
      <w:spacing w:after="4620" w:afterAutospacing="0" w:line="240" w:lineRule="atLeast"/>
      <w:ind w:hanging="1900"/>
      <w:jc w:val="center"/>
    </w:pPr>
    <w:rPr>
      <w:spacing w:val="1"/>
      <w:sz w:val="25"/>
      <w:szCs w:val="25"/>
    </w:rPr>
  </w:style>
  <w:style w:type="character" w:customStyle="1" w:styleId="12">
    <w:name w:val="Основной текст Знак1"/>
    <w:basedOn w:val="a0"/>
    <w:link w:val="aa"/>
    <w:uiPriority w:val="99"/>
    <w:semiHidden/>
    <w:rsid w:val="008C2038"/>
  </w:style>
  <w:style w:type="paragraph" w:customStyle="1" w:styleId="Default">
    <w:name w:val="Default"/>
    <w:rsid w:val="00920235"/>
    <w:pPr>
      <w:autoSpaceDE w:val="0"/>
      <w:autoSpaceDN w:val="0"/>
      <w:adjustRightInd w:val="0"/>
      <w:spacing w:after="0" w:afterAutospacing="0"/>
      <w:jc w:val="left"/>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70225346">
      <w:bodyDiv w:val="1"/>
      <w:marLeft w:val="0"/>
      <w:marRight w:val="0"/>
      <w:marTop w:val="0"/>
      <w:marBottom w:val="0"/>
      <w:divBdr>
        <w:top w:val="none" w:sz="0" w:space="0" w:color="auto"/>
        <w:left w:val="none" w:sz="0" w:space="0" w:color="auto"/>
        <w:bottom w:val="none" w:sz="0" w:space="0" w:color="auto"/>
        <w:right w:val="none" w:sz="0" w:space="0" w:color="auto"/>
      </w:divBdr>
      <w:divsChild>
        <w:div w:id="1289697771">
          <w:marLeft w:val="0"/>
          <w:marRight w:val="0"/>
          <w:marTop w:val="0"/>
          <w:marBottom w:val="0"/>
          <w:divBdr>
            <w:top w:val="none" w:sz="0" w:space="0" w:color="auto"/>
            <w:left w:val="none" w:sz="0" w:space="0" w:color="auto"/>
            <w:bottom w:val="none" w:sz="0" w:space="0" w:color="auto"/>
            <w:right w:val="none" w:sz="0" w:space="0" w:color="auto"/>
          </w:divBdr>
          <w:divsChild>
            <w:div w:id="2142337897">
              <w:marLeft w:val="0"/>
              <w:marRight w:val="0"/>
              <w:marTop w:val="0"/>
              <w:marBottom w:val="120"/>
              <w:divBdr>
                <w:top w:val="none" w:sz="0" w:space="0" w:color="auto"/>
                <w:left w:val="none" w:sz="0" w:space="0" w:color="auto"/>
                <w:bottom w:val="none" w:sz="0" w:space="0" w:color="auto"/>
                <w:right w:val="none" w:sz="0" w:space="0" w:color="auto"/>
              </w:divBdr>
            </w:div>
            <w:div w:id="465391489">
              <w:marLeft w:val="0"/>
              <w:marRight w:val="0"/>
              <w:marTop w:val="0"/>
              <w:marBottom w:val="120"/>
              <w:divBdr>
                <w:top w:val="none" w:sz="0" w:space="0" w:color="auto"/>
                <w:left w:val="none" w:sz="0" w:space="0" w:color="auto"/>
                <w:bottom w:val="none" w:sz="0" w:space="0" w:color="auto"/>
                <w:right w:val="none" w:sz="0" w:space="0" w:color="auto"/>
              </w:divBdr>
            </w:div>
            <w:div w:id="684550235">
              <w:marLeft w:val="0"/>
              <w:marRight w:val="0"/>
              <w:marTop w:val="0"/>
              <w:marBottom w:val="120"/>
              <w:divBdr>
                <w:top w:val="none" w:sz="0" w:space="0" w:color="auto"/>
                <w:left w:val="none" w:sz="0" w:space="0" w:color="auto"/>
                <w:bottom w:val="none" w:sz="0" w:space="0" w:color="auto"/>
                <w:right w:val="none" w:sz="0" w:space="0" w:color="auto"/>
              </w:divBdr>
            </w:div>
            <w:div w:id="318462656">
              <w:marLeft w:val="0"/>
              <w:marRight w:val="0"/>
              <w:marTop w:val="0"/>
              <w:marBottom w:val="120"/>
              <w:divBdr>
                <w:top w:val="none" w:sz="0" w:space="0" w:color="auto"/>
                <w:left w:val="none" w:sz="0" w:space="0" w:color="auto"/>
                <w:bottom w:val="none" w:sz="0" w:space="0" w:color="auto"/>
                <w:right w:val="none" w:sz="0" w:space="0" w:color="auto"/>
              </w:divBdr>
            </w:div>
            <w:div w:id="624505121">
              <w:marLeft w:val="0"/>
              <w:marRight w:val="0"/>
              <w:marTop w:val="0"/>
              <w:marBottom w:val="120"/>
              <w:divBdr>
                <w:top w:val="none" w:sz="0" w:space="0" w:color="auto"/>
                <w:left w:val="none" w:sz="0" w:space="0" w:color="auto"/>
                <w:bottom w:val="none" w:sz="0" w:space="0" w:color="auto"/>
                <w:right w:val="none" w:sz="0" w:space="0" w:color="auto"/>
              </w:divBdr>
            </w:div>
            <w:div w:id="1193615911">
              <w:marLeft w:val="0"/>
              <w:marRight w:val="0"/>
              <w:marTop w:val="0"/>
              <w:marBottom w:val="120"/>
              <w:divBdr>
                <w:top w:val="none" w:sz="0" w:space="0" w:color="auto"/>
                <w:left w:val="none" w:sz="0" w:space="0" w:color="auto"/>
                <w:bottom w:val="none" w:sz="0" w:space="0" w:color="auto"/>
                <w:right w:val="none" w:sz="0" w:space="0" w:color="auto"/>
              </w:divBdr>
            </w:div>
            <w:div w:id="1094669854">
              <w:marLeft w:val="0"/>
              <w:marRight w:val="0"/>
              <w:marTop w:val="0"/>
              <w:marBottom w:val="120"/>
              <w:divBdr>
                <w:top w:val="none" w:sz="0" w:space="0" w:color="auto"/>
                <w:left w:val="none" w:sz="0" w:space="0" w:color="auto"/>
                <w:bottom w:val="none" w:sz="0" w:space="0" w:color="auto"/>
                <w:right w:val="none" w:sz="0" w:space="0" w:color="auto"/>
              </w:divBdr>
            </w:div>
            <w:div w:id="1559704093">
              <w:marLeft w:val="0"/>
              <w:marRight w:val="0"/>
              <w:marTop w:val="0"/>
              <w:marBottom w:val="120"/>
              <w:divBdr>
                <w:top w:val="none" w:sz="0" w:space="0" w:color="auto"/>
                <w:left w:val="none" w:sz="0" w:space="0" w:color="auto"/>
                <w:bottom w:val="none" w:sz="0" w:space="0" w:color="auto"/>
                <w:right w:val="none" w:sz="0" w:space="0" w:color="auto"/>
              </w:divBdr>
            </w:div>
            <w:div w:id="361437023">
              <w:marLeft w:val="0"/>
              <w:marRight w:val="0"/>
              <w:marTop w:val="0"/>
              <w:marBottom w:val="120"/>
              <w:divBdr>
                <w:top w:val="none" w:sz="0" w:space="0" w:color="auto"/>
                <w:left w:val="none" w:sz="0" w:space="0" w:color="auto"/>
                <w:bottom w:val="none" w:sz="0" w:space="0" w:color="auto"/>
                <w:right w:val="none" w:sz="0" w:space="0" w:color="auto"/>
              </w:divBdr>
            </w:div>
            <w:div w:id="851577093">
              <w:marLeft w:val="0"/>
              <w:marRight w:val="0"/>
              <w:marTop w:val="0"/>
              <w:marBottom w:val="120"/>
              <w:divBdr>
                <w:top w:val="none" w:sz="0" w:space="0" w:color="auto"/>
                <w:left w:val="none" w:sz="0" w:space="0" w:color="auto"/>
                <w:bottom w:val="none" w:sz="0" w:space="0" w:color="auto"/>
                <w:right w:val="none" w:sz="0" w:space="0" w:color="auto"/>
              </w:divBdr>
            </w:div>
            <w:div w:id="348914778">
              <w:marLeft w:val="0"/>
              <w:marRight w:val="0"/>
              <w:marTop w:val="0"/>
              <w:marBottom w:val="120"/>
              <w:divBdr>
                <w:top w:val="none" w:sz="0" w:space="0" w:color="auto"/>
                <w:left w:val="none" w:sz="0" w:space="0" w:color="auto"/>
                <w:bottom w:val="none" w:sz="0" w:space="0" w:color="auto"/>
                <w:right w:val="none" w:sz="0" w:space="0" w:color="auto"/>
              </w:divBdr>
            </w:div>
            <w:div w:id="2083982147">
              <w:marLeft w:val="0"/>
              <w:marRight w:val="0"/>
              <w:marTop w:val="0"/>
              <w:marBottom w:val="120"/>
              <w:divBdr>
                <w:top w:val="none" w:sz="0" w:space="0" w:color="auto"/>
                <w:left w:val="none" w:sz="0" w:space="0" w:color="auto"/>
                <w:bottom w:val="none" w:sz="0" w:space="0" w:color="auto"/>
                <w:right w:val="none" w:sz="0" w:space="0" w:color="auto"/>
              </w:divBdr>
            </w:div>
            <w:div w:id="337193184">
              <w:marLeft w:val="0"/>
              <w:marRight w:val="0"/>
              <w:marTop w:val="0"/>
              <w:marBottom w:val="120"/>
              <w:divBdr>
                <w:top w:val="none" w:sz="0" w:space="0" w:color="auto"/>
                <w:left w:val="none" w:sz="0" w:space="0" w:color="auto"/>
                <w:bottom w:val="none" w:sz="0" w:space="0" w:color="auto"/>
                <w:right w:val="none" w:sz="0" w:space="0" w:color="auto"/>
              </w:divBdr>
            </w:div>
            <w:div w:id="883441380">
              <w:marLeft w:val="0"/>
              <w:marRight w:val="0"/>
              <w:marTop w:val="0"/>
              <w:marBottom w:val="120"/>
              <w:divBdr>
                <w:top w:val="none" w:sz="0" w:space="0" w:color="auto"/>
                <w:left w:val="none" w:sz="0" w:space="0" w:color="auto"/>
                <w:bottom w:val="none" w:sz="0" w:space="0" w:color="auto"/>
                <w:right w:val="none" w:sz="0" w:space="0" w:color="auto"/>
              </w:divBdr>
            </w:div>
            <w:div w:id="1551575168">
              <w:marLeft w:val="0"/>
              <w:marRight w:val="0"/>
              <w:marTop w:val="0"/>
              <w:marBottom w:val="120"/>
              <w:divBdr>
                <w:top w:val="none" w:sz="0" w:space="0" w:color="auto"/>
                <w:left w:val="none" w:sz="0" w:space="0" w:color="auto"/>
                <w:bottom w:val="none" w:sz="0" w:space="0" w:color="auto"/>
                <w:right w:val="none" w:sz="0" w:space="0" w:color="auto"/>
              </w:divBdr>
            </w:div>
            <w:div w:id="1431703676">
              <w:marLeft w:val="0"/>
              <w:marRight w:val="0"/>
              <w:marTop w:val="0"/>
              <w:marBottom w:val="120"/>
              <w:divBdr>
                <w:top w:val="none" w:sz="0" w:space="0" w:color="auto"/>
                <w:left w:val="none" w:sz="0" w:space="0" w:color="auto"/>
                <w:bottom w:val="none" w:sz="0" w:space="0" w:color="auto"/>
                <w:right w:val="none" w:sz="0" w:space="0" w:color="auto"/>
              </w:divBdr>
            </w:div>
            <w:div w:id="2091274634">
              <w:marLeft w:val="0"/>
              <w:marRight w:val="0"/>
              <w:marTop w:val="0"/>
              <w:marBottom w:val="120"/>
              <w:divBdr>
                <w:top w:val="none" w:sz="0" w:space="0" w:color="auto"/>
                <w:left w:val="none" w:sz="0" w:space="0" w:color="auto"/>
                <w:bottom w:val="none" w:sz="0" w:space="0" w:color="auto"/>
                <w:right w:val="none" w:sz="0" w:space="0" w:color="auto"/>
              </w:divBdr>
            </w:div>
            <w:div w:id="959989398">
              <w:marLeft w:val="0"/>
              <w:marRight w:val="0"/>
              <w:marTop w:val="0"/>
              <w:marBottom w:val="120"/>
              <w:divBdr>
                <w:top w:val="none" w:sz="0" w:space="0" w:color="auto"/>
                <w:left w:val="none" w:sz="0" w:space="0" w:color="auto"/>
                <w:bottom w:val="none" w:sz="0" w:space="0" w:color="auto"/>
                <w:right w:val="none" w:sz="0" w:space="0" w:color="auto"/>
              </w:divBdr>
            </w:div>
            <w:div w:id="185602232">
              <w:marLeft w:val="0"/>
              <w:marRight w:val="0"/>
              <w:marTop w:val="0"/>
              <w:marBottom w:val="120"/>
              <w:divBdr>
                <w:top w:val="none" w:sz="0" w:space="0" w:color="auto"/>
                <w:left w:val="none" w:sz="0" w:space="0" w:color="auto"/>
                <w:bottom w:val="none" w:sz="0" w:space="0" w:color="auto"/>
                <w:right w:val="none" w:sz="0" w:space="0" w:color="auto"/>
              </w:divBdr>
            </w:div>
            <w:div w:id="1831215650">
              <w:marLeft w:val="0"/>
              <w:marRight w:val="0"/>
              <w:marTop w:val="0"/>
              <w:marBottom w:val="120"/>
              <w:divBdr>
                <w:top w:val="none" w:sz="0" w:space="0" w:color="auto"/>
                <w:left w:val="none" w:sz="0" w:space="0" w:color="auto"/>
                <w:bottom w:val="none" w:sz="0" w:space="0" w:color="auto"/>
                <w:right w:val="none" w:sz="0" w:space="0" w:color="auto"/>
              </w:divBdr>
            </w:div>
            <w:div w:id="381102936">
              <w:marLeft w:val="0"/>
              <w:marRight w:val="0"/>
              <w:marTop w:val="0"/>
              <w:marBottom w:val="0"/>
              <w:divBdr>
                <w:top w:val="none" w:sz="0" w:space="0" w:color="auto"/>
                <w:left w:val="none" w:sz="0" w:space="0" w:color="auto"/>
                <w:bottom w:val="none" w:sz="0" w:space="0" w:color="auto"/>
                <w:right w:val="none" w:sz="0" w:space="0" w:color="auto"/>
              </w:divBdr>
            </w:div>
            <w:div w:id="1546284589">
              <w:marLeft w:val="0"/>
              <w:marRight w:val="0"/>
              <w:marTop w:val="0"/>
              <w:marBottom w:val="0"/>
              <w:divBdr>
                <w:top w:val="none" w:sz="0" w:space="0" w:color="auto"/>
                <w:left w:val="none" w:sz="0" w:space="0" w:color="auto"/>
                <w:bottom w:val="none" w:sz="0" w:space="0" w:color="auto"/>
                <w:right w:val="none" w:sz="0" w:space="0" w:color="auto"/>
              </w:divBdr>
            </w:div>
            <w:div w:id="1791851533">
              <w:marLeft w:val="0"/>
              <w:marRight w:val="0"/>
              <w:marTop w:val="0"/>
              <w:marBottom w:val="0"/>
              <w:divBdr>
                <w:top w:val="none" w:sz="0" w:space="0" w:color="auto"/>
                <w:left w:val="none" w:sz="0" w:space="0" w:color="auto"/>
                <w:bottom w:val="none" w:sz="0" w:space="0" w:color="auto"/>
                <w:right w:val="none" w:sz="0" w:space="0" w:color="auto"/>
              </w:divBdr>
            </w:div>
            <w:div w:id="446969592">
              <w:marLeft w:val="0"/>
              <w:marRight w:val="0"/>
              <w:marTop w:val="0"/>
              <w:marBottom w:val="120"/>
              <w:divBdr>
                <w:top w:val="none" w:sz="0" w:space="0" w:color="auto"/>
                <w:left w:val="none" w:sz="0" w:space="0" w:color="auto"/>
                <w:bottom w:val="none" w:sz="0" w:space="0" w:color="auto"/>
                <w:right w:val="none" w:sz="0" w:space="0" w:color="auto"/>
              </w:divBdr>
            </w:div>
            <w:div w:id="1301110816">
              <w:marLeft w:val="0"/>
              <w:marRight w:val="0"/>
              <w:marTop w:val="0"/>
              <w:marBottom w:val="120"/>
              <w:divBdr>
                <w:top w:val="none" w:sz="0" w:space="0" w:color="auto"/>
                <w:left w:val="none" w:sz="0" w:space="0" w:color="auto"/>
                <w:bottom w:val="none" w:sz="0" w:space="0" w:color="auto"/>
                <w:right w:val="none" w:sz="0" w:space="0" w:color="auto"/>
              </w:divBdr>
            </w:div>
            <w:div w:id="1257791673">
              <w:marLeft w:val="0"/>
              <w:marRight w:val="0"/>
              <w:marTop w:val="0"/>
              <w:marBottom w:val="120"/>
              <w:divBdr>
                <w:top w:val="none" w:sz="0" w:space="0" w:color="auto"/>
                <w:left w:val="none" w:sz="0" w:space="0" w:color="auto"/>
                <w:bottom w:val="none" w:sz="0" w:space="0" w:color="auto"/>
                <w:right w:val="none" w:sz="0" w:space="0" w:color="auto"/>
              </w:divBdr>
            </w:div>
            <w:div w:id="895051727">
              <w:marLeft w:val="0"/>
              <w:marRight w:val="0"/>
              <w:marTop w:val="0"/>
              <w:marBottom w:val="120"/>
              <w:divBdr>
                <w:top w:val="none" w:sz="0" w:space="0" w:color="auto"/>
                <w:left w:val="none" w:sz="0" w:space="0" w:color="auto"/>
                <w:bottom w:val="none" w:sz="0" w:space="0" w:color="auto"/>
                <w:right w:val="none" w:sz="0" w:space="0" w:color="auto"/>
              </w:divBdr>
            </w:div>
            <w:div w:id="369915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5235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540">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7504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7011">
          <w:marLeft w:val="0"/>
          <w:marRight w:val="0"/>
          <w:marTop w:val="0"/>
          <w:marBottom w:val="0"/>
          <w:divBdr>
            <w:top w:val="none" w:sz="0" w:space="0" w:color="auto"/>
            <w:left w:val="none" w:sz="0" w:space="0" w:color="auto"/>
            <w:bottom w:val="none" w:sz="0" w:space="0" w:color="auto"/>
            <w:right w:val="none" w:sz="0" w:space="0" w:color="auto"/>
          </w:divBdr>
          <w:divsChild>
            <w:div w:id="1592086796">
              <w:marLeft w:val="0"/>
              <w:marRight w:val="0"/>
              <w:marTop w:val="0"/>
              <w:marBottom w:val="0"/>
              <w:divBdr>
                <w:top w:val="none" w:sz="0" w:space="0" w:color="auto"/>
                <w:left w:val="none" w:sz="0" w:space="0" w:color="auto"/>
                <w:bottom w:val="none" w:sz="0" w:space="0" w:color="auto"/>
                <w:right w:val="none" w:sz="0" w:space="0" w:color="auto"/>
              </w:divBdr>
            </w:div>
          </w:divsChild>
        </w:div>
        <w:div w:id="33579919">
          <w:marLeft w:val="0"/>
          <w:marRight w:val="0"/>
          <w:marTop w:val="0"/>
          <w:marBottom w:val="0"/>
          <w:divBdr>
            <w:top w:val="none" w:sz="0" w:space="0" w:color="auto"/>
            <w:left w:val="none" w:sz="0" w:space="0" w:color="auto"/>
            <w:bottom w:val="none" w:sz="0" w:space="0" w:color="auto"/>
            <w:right w:val="none" w:sz="0" w:space="0" w:color="auto"/>
          </w:divBdr>
          <w:divsChild>
            <w:div w:id="104732457">
              <w:marLeft w:val="0"/>
              <w:marRight w:val="0"/>
              <w:marTop w:val="0"/>
              <w:marBottom w:val="600"/>
              <w:divBdr>
                <w:top w:val="none" w:sz="0" w:space="0" w:color="auto"/>
                <w:left w:val="none" w:sz="0" w:space="0" w:color="auto"/>
                <w:bottom w:val="single" w:sz="6" w:space="2" w:color="A84122"/>
                <w:right w:val="none" w:sz="0" w:space="0" w:color="auto"/>
              </w:divBdr>
            </w:div>
            <w:div w:id="362639047">
              <w:marLeft w:val="0"/>
              <w:marRight w:val="0"/>
              <w:marTop w:val="0"/>
              <w:marBottom w:val="375"/>
              <w:divBdr>
                <w:top w:val="none" w:sz="0" w:space="0" w:color="auto"/>
                <w:left w:val="none" w:sz="0" w:space="0" w:color="auto"/>
                <w:bottom w:val="none" w:sz="0" w:space="0" w:color="auto"/>
                <w:right w:val="none" w:sz="0" w:space="0" w:color="auto"/>
              </w:divBdr>
            </w:div>
            <w:div w:id="1670399691">
              <w:marLeft w:val="0"/>
              <w:marRight w:val="0"/>
              <w:marTop w:val="0"/>
              <w:marBottom w:val="120"/>
              <w:divBdr>
                <w:top w:val="none" w:sz="0" w:space="0" w:color="auto"/>
                <w:left w:val="none" w:sz="0" w:space="0" w:color="auto"/>
                <w:bottom w:val="none" w:sz="0" w:space="0" w:color="auto"/>
                <w:right w:val="none" w:sz="0" w:space="0" w:color="auto"/>
              </w:divBdr>
            </w:div>
            <w:div w:id="1717312185">
              <w:marLeft w:val="0"/>
              <w:marRight w:val="0"/>
              <w:marTop w:val="0"/>
              <w:marBottom w:val="120"/>
              <w:divBdr>
                <w:top w:val="none" w:sz="0" w:space="0" w:color="auto"/>
                <w:left w:val="none" w:sz="0" w:space="0" w:color="auto"/>
                <w:bottom w:val="none" w:sz="0" w:space="0" w:color="auto"/>
                <w:right w:val="none" w:sz="0" w:space="0" w:color="auto"/>
              </w:divBdr>
            </w:div>
            <w:div w:id="989290340">
              <w:marLeft w:val="0"/>
              <w:marRight w:val="0"/>
              <w:marTop w:val="0"/>
              <w:marBottom w:val="120"/>
              <w:divBdr>
                <w:top w:val="none" w:sz="0" w:space="0" w:color="auto"/>
                <w:left w:val="none" w:sz="0" w:space="0" w:color="auto"/>
                <w:bottom w:val="none" w:sz="0" w:space="0" w:color="auto"/>
                <w:right w:val="none" w:sz="0" w:space="0" w:color="auto"/>
              </w:divBdr>
            </w:div>
            <w:div w:id="920874399">
              <w:marLeft w:val="0"/>
              <w:marRight w:val="0"/>
              <w:marTop w:val="0"/>
              <w:marBottom w:val="120"/>
              <w:divBdr>
                <w:top w:val="none" w:sz="0" w:space="0" w:color="auto"/>
                <w:left w:val="none" w:sz="0" w:space="0" w:color="auto"/>
                <w:bottom w:val="none" w:sz="0" w:space="0" w:color="auto"/>
                <w:right w:val="none" w:sz="0" w:space="0" w:color="auto"/>
              </w:divBdr>
            </w:div>
            <w:div w:id="298193406">
              <w:marLeft w:val="0"/>
              <w:marRight w:val="0"/>
              <w:marTop w:val="0"/>
              <w:marBottom w:val="120"/>
              <w:divBdr>
                <w:top w:val="none" w:sz="0" w:space="0" w:color="auto"/>
                <w:left w:val="none" w:sz="0" w:space="0" w:color="auto"/>
                <w:bottom w:val="none" w:sz="0" w:space="0" w:color="auto"/>
                <w:right w:val="none" w:sz="0" w:space="0" w:color="auto"/>
              </w:divBdr>
            </w:div>
            <w:div w:id="1384984211">
              <w:marLeft w:val="0"/>
              <w:marRight w:val="0"/>
              <w:marTop w:val="0"/>
              <w:marBottom w:val="120"/>
              <w:divBdr>
                <w:top w:val="none" w:sz="0" w:space="0" w:color="auto"/>
                <w:left w:val="none" w:sz="0" w:space="0" w:color="auto"/>
                <w:bottom w:val="none" w:sz="0" w:space="0" w:color="auto"/>
                <w:right w:val="none" w:sz="0" w:space="0" w:color="auto"/>
              </w:divBdr>
            </w:div>
            <w:div w:id="1127315678">
              <w:marLeft w:val="0"/>
              <w:marRight w:val="0"/>
              <w:marTop w:val="0"/>
              <w:marBottom w:val="120"/>
              <w:divBdr>
                <w:top w:val="none" w:sz="0" w:space="0" w:color="auto"/>
                <w:left w:val="none" w:sz="0" w:space="0" w:color="auto"/>
                <w:bottom w:val="none" w:sz="0" w:space="0" w:color="auto"/>
                <w:right w:val="none" w:sz="0" w:space="0" w:color="auto"/>
              </w:divBdr>
            </w:div>
            <w:div w:id="160044808">
              <w:marLeft w:val="0"/>
              <w:marRight w:val="0"/>
              <w:marTop w:val="0"/>
              <w:marBottom w:val="120"/>
              <w:divBdr>
                <w:top w:val="none" w:sz="0" w:space="0" w:color="auto"/>
                <w:left w:val="none" w:sz="0" w:space="0" w:color="auto"/>
                <w:bottom w:val="none" w:sz="0" w:space="0" w:color="auto"/>
                <w:right w:val="none" w:sz="0" w:space="0" w:color="auto"/>
              </w:divBdr>
            </w:div>
            <w:div w:id="506793424">
              <w:marLeft w:val="0"/>
              <w:marRight w:val="0"/>
              <w:marTop w:val="0"/>
              <w:marBottom w:val="120"/>
              <w:divBdr>
                <w:top w:val="none" w:sz="0" w:space="0" w:color="auto"/>
                <w:left w:val="none" w:sz="0" w:space="0" w:color="auto"/>
                <w:bottom w:val="none" w:sz="0" w:space="0" w:color="auto"/>
                <w:right w:val="none" w:sz="0" w:space="0" w:color="auto"/>
              </w:divBdr>
            </w:div>
            <w:div w:id="2101943106">
              <w:marLeft w:val="0"/>
              <w:marRight w:val="0"/>
              <w:marTop w:val="0"/>
              <w:marBottom w:val="120"/>
              <w:divBdr>
                <w:top w:val="none" w:sz="0" w:space="0" w:color="auto"/>
                <w:left w:val="none" w:sz="0" w:space="0" w:color="auto"/>
                <w:bottom w:val="none" w:sz="0" w:space="0" w:color="auto"/>
                <w:right w:val="none" w:sz="0" w:space="0" w:color="auto"/>
              </w:divBdr>
            </w:div>
            <w:div w:id="1270773717">
              <w:marLeft w:val="0"/>
              <w:marRight w:val="0"/>
              <w:marTop w:val="0"/>
              <w:marBottom w:val="120"/>
              <w:divBdr>
                <w:top w:val="none" w:sz="0" w:space="0" w:color="auto"/>
                <w:left w:val="none" w:sz="0" w:space="0" w:color="auto"/>
                <w:bottom w:val="none" w:sz="0" w:space="0" w:color="auto"/>
                <w:right w:val="none" w:sz="0" w:space="0" w:color="auto"/>
              </w:divBdr>
            </w:div>
            <w:div w:id="1526483217">
              <w:marLeft w:val="0"/>
              <w:marRight w:val="0"/>
              <w:marTop w:val="0"/>
              <w:marBottom w:val="120"/>
              <w:divBdr>
                <w:top w:val="none" w:sz="0" w:space="0" w:color="auto"/>
                <w:left w:val="none" w:sz="0" w:space="0" w:color="auto"/>
                <w:bottom w:val="none" w:sz="0" w:space="0" w:color="auto"/>
                <w:right w:val="none" w:sz="0" w:space="0" w:color="auto"/>
              </w:divBdr>
            </w:div>
            <w:div w:id="974412881">
              <w:marLeft w:val="0"/>
              <w:marRight w:val="0"/>
              <w:marTop w:val="0"/>
              <w:marBottom w:val="120"/>
              <w:divBdr>
                <w:top w:val="none" w:sz="0" w:space="0" w:color="auto"/>
                <w:left w:val="none" w:sz="0" w:space="0" w:color="auto"/>
                <w:bottom w:val="none" w:sz="0" w:space="0" w:color="auto"/>
                <w:right w:val="none" w:sz="0" w:space="0" w:color="auto"/>
              </w:divBdr>
            </w:div>
            <w:div w:id="679740603">
              <w:marLeft w:val="0"/>
              <w:marRight w:val="0"/>
              <w:marTop w:val="0"/>
              <w:marBottom w:val="120"/>
              <w:divBdr>
                <w:top w:val="none" w:sz="0" w:space="0" w:color="auto"/>
                <w:left w:val="none" w:sz="0" w:space="0" w:color="auto"/>
                <w:bottom w:val="none" w:sz="0" w:space="0" w:color="auto"/>
                <w:right w:val="none" w:sz="0" w:space="0" w:color="auto"/>
              </w:divBdr>
            </w:div>
            <w:div w:id="49621387">
              <w:marLeft w:val="0"/>
              <w:marRight w:val="0"/>
              <w:marTop w:val="0"/>
              <w:marBottom w:val="120"/>
              <w:divBdr>
                <w:top w:val="none" w:sz="0" w:space="0" w:color="auto"/>
                <w:left w:val="none" w:sz="0" w:space="0" w:color="auto"/>
                <w:bottom w:val="none" w:sz="0" w:space="0" w:color="auto"/>
                <w:right w:val="none" w:sz="0" w:space="0" w:color="auto"/>
              </w:divBdr>
            </w:div>
            <w:div w:id="1501775221">
              <w:marLeft w:val="0"/>
              <w:marRight w:val="0"/>
              <w:marTop w:val="0"/>
              <w:marBottom w:val="120"/>
              <w:divBdr>
                <w:top w:val="none" w:sz="0" w:space="0" w:color="auto"/>
                <w:left w:val="none" w:sz="0" w:space="0" w:color="auto"/>
                <w:bottom w:val="none" w:sz="0" w:space="0" w:color="auto"/>
                <w:right w:val="none" w:sz="0" w:space="0" w:color="auto"/>
              </w:divBdr>
            </w:div>
            <w:div w:id="724985838">
              <w:marLeft w:val="0"/>
              <w:marRight w:val="0"/>
              <w:marTop w:val="0"/>
              <w:marBottom w:val="120"/>
              <w:divBdr>
                <w:top w:val="none" w:sz="0" w:space="0" w:color="auto"/>
                <w:left w:val="none" w:sz="0" w:space="0" w:color="auto"/>
                <w:bottom w:val="none" w:sz="0" w:space="0" w:color="auto"/>
                <w:right w:val="none" w:sz="0" w:space="0" w:color="auto"/>
              </w:divBdr>
            </w:div>
            <w:div w:id="937516902">
              <w:marLeft w:val="0"/>
              <w:marRight w:val="0"/>
              <w:marTop w:val="0"/>
              <w:marBottom w:val="120"/>
              <w:divBdr>
                <w:top w:val="none" w:sz="0" w:space="0" w:color="auto"/>
                <w:left w:val="none" w:sz="0" w:space="0" w:color="auto"/>
                <w:bottom w:val="none" w:sz="0" w:space="0" w:color="auto"/>
                <w:right w:val="none" w:sz="0" w:space="0" w:color="auto"/>
              </w:divBdr>
            </w:div>
            <w:div w:id="1950775854">
              <w:marLeft w:val="0"/>
              <w:marRight w:val="0"/>
              <w:marTop w:val="0"/>
              <w:marBottom w:val="120"/>
              <w:divBdr>
                <w:top w:val="none" w:sz="0" w:space="0" w:color="auto"/>
                <w:left w:val="none" w:sz="0" w:space="0" w:color="auto"/>
                <w:bottom w:val="none" w:sz="0" w:space="0" w:color="auto"/>
                <w:right w:val="none" w:sz="0" w:space="0" w:color="auto"/>
              </w:divBdr>
            </w:div>
            <w:div w:id="1376009489">
              <w:marLeft w:val="0"/>
              <w:marRight w:val="0"/>
              <w:marTop w:val="0"/>
              <w:marBottom w:val="120"/>
              <w:divBdr>
                <w:top w:val="none" w:sz="0" w:space="0" w:color="auto"/>
                <w:left w:val="none" w:sz="0" w:space="0" w:color="auto"/>
                <w:bottom w:val="none" w:sz="0" w:space="0" w:color="auto"/>
                <w:right w:val="none" w:sz="0" w:space="0" w:color="auto"/>
              </w:divBdr>
            </w:div>
            <w:div w:id="1094133216">
              <w:marLeft w:val="0"/>
              <w:marRight w:val="0"/>
              <w:marTop w:val="0"/>
              <w:marBottom w:val="0"/>
              <w:divBdr>
                <w:top w:val="none" w:sz="0" w:space="0" w:color="auto"/>
                <w:left w:val="none" w:sz="0" w:space="0" w:color="auto"/>
                <w:bottom w:val="none" w:sz="0" w:space="0" w:color="auto"/>
                <w:right w:val="none" w:sz="0" w:space="0" w:color="auto"/>
              </w:divBdr>
            </w:div>
            <w:div w:id="226842859">
              <w:marLeft w:val="0"/>
              <w:marRight w:val="0"/>
              <w:marTop w:val="0"/>
              <w:marBottom w:val="0"/>
              <w:divBdr>
                <w:top w:val="none" w:sz="0" w:space="0" w:color="auto"/>
                <w:left w:val="none" w:sz="0" w:space="0" w:color="auto"/>
                <w:bottom w:val="none" w:sz="0" w:space="0" w:color="auto"/>
                <w:right w:val="none" w:sz="0" w:space="0" w:color="auto"/>
              </w:divBdr>
            </w:div>
            <w:div w:id="1072388224">
              <w:marLeft w:val="0"/>
              <w:marRight w:val="0"/>
              <w:marTop w:val="0"/>
              <w:marBottom w:val="0"/>
              <w:divBdr>
                <w:top w:val="none" w:sz="0" w:space="0" w:color="auto"/>
                <w:left w:val="none" w:sz="0" w:space="0" w:color="auto"/>
                <w:bottom w:val="none" w:sz="0" w:space="0" w:color="auto"/>
                <w:right w:val="none" w:sz="0" w:space="0" w:color="auto"/>
              </w:divBdr>
            </w:div>
            <w:div w:id="1010333715">
              <w:marLeft w:val="0"/>
              <w:marRight w:val="0"/>
              <w:marTop w:val="0"/>
              <w:marBottom w:val="120"/>
              <w:divBdr>
                <w:top w:val="none" w:sz="0" w:space="0" w:color="auto"/>
                <w:left w:val="none" w:sz="0" w:space="0" w:color="auto"/>
                <w:bottom w:val="none" w:sz="0" w:space="0" w:color="auto"/>
                <w:right w:val="none" w:sz="0" w:space="0" w:color="auto"/>
              </w:divBdr>
            </w:div>
            <w:div w:id="175653389">
              <w:marLeft w:val="0"/>
              <w:marRight w:val="0"/>
              <w:marTop w:val="0"/>
              <w:marBottom w:val="120"/>
              <w:divBdr>
                <w:top w:val="none" w:sz="0" w:space="0" w:color="auto"/>
                <w:left w:val="none" w:sz="0" w:space="0" w:color="auto"/>
                <w:bottom w:val="none" w:sz="0" w:space="0" w:color="auto"/>
                <w:right w:val="none" w:sz="0" w:space="0" w:color="auto"/>
              </w:divBdr>
            </w:div>
            <w:div w:id="254873439">
              <w:marLeft w:val="0"/>
              <w:marRight w:val="0"/>
              <w:marTop w:val="0"/>
              <w:marBottom w:val="120"/>
              <w:divBdr>
                <w:top w:val="none" w:sz="0" w:space="0" w:color="auto"/>
                <w:left w:val="none" w:sz="0" w:space="0" w:color="auto"/>
                <w:bottom w:val="none" w:sz="0" w:space="0" w:color="auto"/>
                <w:right w:val="none" w:sz="0" w:space="0" w:color="auto"/>
              </w:divBdr>
            </w:div>
            <w:div w:id="1060908159">
              <w:marLeft w:val="0"/>
              <w:marRight w:val="0"/>
              <w:marTop w:val="0"/>
              <w:marBottom w:val="120"/>
              <w:divBdr>
                <w:top w:val="none" w:sz="0" w:space="0" w:color="auto"/>
                <w:left w:val="none" w:sz="0" w:space="0" w:color="auto"/>
                <w:bottom w:val="none" w:sz="0" w:space="0" w:color="auto"/>
                <w:right w:val="none" w:sz="0" w:space="0" w:color="auto"/>
              </w:divBdr>
            </w:div>
            <w:div w:id="642589405">
              <w:marLeft w:val="0"/>
              <w:marRight w:val="0"/>
              <w:marTop w:val="0"/>
              <w:marBottom w:val="120"/>
              <w:divBdr>
                <w:top w:val="none" w:sz="0" w:space="0" w:color="auto"/>
                <w:left w:val="none" w:sz="0" w:space="0" w:color="auto"/>
                <w:bottom w:val="none" w:sz="0" w:space="0" w:color="auto"/>
                <w:right w:val="none" w:sz="0" w:space="0" w:color="auto"/>
              </w:divBdr>
            </w:div>
          </w:divsChild>
        </w:div>
        <w:div w:id="13654688">
          <w:marLeft w:val="0"/>
          <w:marRight w:val="0"/>
          <w:marTop w:val="0"/>
          <w:marBottom w:val="0"/>
          <w:divBdr>
            <w:top w:val="none" w:sz="0" w:space="0" w:color="auto"/>
            <w:left w:val="none" w:sz="0" w:space="0" w:color="auto"/>
            <w:bottom w:val="none" w:sz="0" w:space="0" w:color="auto"/>
            <w:right w:val="none" w:sz="0" w:space="0" w:color="auto"/>
          </w:divBdr>
          <w:divsChild>
            <w:div w:id="2020234040">
              <w:marLeft w:val="0"/>
              <w:marRight w:val="0"/>
              <w:marTop w:val="0"/>
              <w:marBottom w:val="0"/>
              <w:divBdr>
                <w:top w:val="single" w:sz="6" w:space="0" w:color="C97A51"/>
                <w:left w:val="none" w:sz="0" w:space="0" w:color="auto"/>
                <w:bottom w:val="none" w:sz="0" w:space="0" w:color="auto"/>
                <w:right w:val="none" w:sz="0" w:space="0" w:color="auto"/>
              </w:divBdr>
            </w:div>
            <w:div w:id="9250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10</Pages>
  <Words>2487</Words>
  <Characters>14181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2015-04-13T03:11:00Z</cp:lastPrinted>
  <dcterms:created xsi:type="dcterms:W3CDTF">2014-05-30T06:00:00Z</dcterms:created>
  <dcterms:modified xsi:type="dcterms:W3CDTF">2015-04-13T07:43:00Z</dcterms:modified>
</cp:coreProperties>
</file>