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BA" w:rsidRDefault="009B01BA" w:rsidP="00255C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01BA" w:rsidRDefault="009B01BA" w:rsidP="00255C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01BA" w:rsidRDefault="009B01BA" w:rsidP="00255C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01BA" w:rsidRDefault="009B01BA" w:rsidP="00255C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01BA" w:rsidRDefault="009B01BA" w:rsidP="00255C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01BA" w:rsidRDefault="009B01BA" w:rsidP="00255C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01BA" w:rsidRDefault="009B01BA" w:rsidP="00255C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4CAD" w:rsidRDefault="00AD4CAD" w:rsidP="00255C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4CAD" w:rsidRDefault="00AD4CAD" w:rsidP="00255C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2A5D" w:rsidRDefault="00255C36" w:rsidP="00D6319E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FF3671">
        <w:rPr>
          <w:rFonts w:ascii="Times New Roman" w:hAnsi="Times New Roman"/>
          <w:b/>
          <w:sz w:val="28"/>
          <w:szCs w:val="28"/>
          <w:lang w:val="ru-RU"/>
        </w:rPr>
        <w:t xml:space="preserve">по результатам проведения экспертизы </w:t>
      </w:r>
      <w:r w:rsidR="00FF3671" w:rsidRPr="00FF3671">
        <w:rPr>
          <w:rFonts w:ascii="Times New Roman" w:hAnsi="Times New Roman"/>
          <w:b/>
          <w:sz w:val="28"/>
          <w:szCs w:val="28"/>
          <w:lang w:val="ru-RU"/>
        </w:rPr>
        <w:t>проекта</w:t>
      </w:r>
    </w:p>
    <w:p w:rsidR="006E6766" w:rsidRDefault="006E6766" w:rsidP="00D6319E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val="ru-RU" w:eastAsia="ru-RU"/>
        </w:rPr>
      </w:pPr>
      <w:r w:rsidRPr="006E6766">
        <w:rPr>
          <w:rFonts w:ascii="Times New Roman" w:hAnsi="Times New Roman"/>
          <w:b/>
          <w:spacing w:val="2"/>
          <w:sz w:val="28"/>
          <w:szCs w:val="28"/>
          <w:lang w:val="ru-RU" w:eastAsia="ru-RU"/>
        </w:rPr>
        <w:t>Государственной программы Республики Бурятия</w:t>
      </w:r>
    </w:p>
    <w:p w:rsidR="006E6766" w:rsidRDefault="006E6766" w:rsidP="00D6319E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val="ru-RU" w:eastAsia="ru-RU"/>
        </w:rPr>
      </w:pPr>
      <w:r w:rsidRPr="006E6766">
        <w:rPr>
          <w:rFonts w:ascii="Times New Roman" w:hAnsi="Times New Roman"/>
          <w:b/>
          <w:spacing w:val="2"/>
          <w:sz w:val="28"/>
          <w:szCs w:val="28"/>
          <w:lang w:val="ru-RU" w:eastAsia="ru-RU"/>
        </w:rPr>
        <w:t>«Сохранение и развитие бурятского языка в Республике Бурятия</w:t>
      </w:r>
    </w:p>
    <w:p w:rsidR="006E6766" w:rsidRPr="006E6766" w:rsidRDefault="006E6766" w:rsidP="00D6319E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val="ru-RU" w:eastAsia="ru-RU"/>
        </w:rPr>
      </w:pPr>
      <w:r w:rsidRPr="006E6766">
        <w:rPr>
          <w:rFonts w:ascii="Times New Roman" w:hAnsi="Times New Roman"/>
          <w:b/>
          <w:spacing w:val="2"/>
          <w:sz w:val="28"/>
          <w:szCs w:val="28"/>
          <w:lang w:val="ru-RU" w:eastAsia="ru-RU"/>
        </w:rPr>
        <w:t>на 2021-2030 годы»</w:t>
      </w:r>
      <w:r>
        <w:rPr>
          <w:rFonts w:ascii="Times New Roman" w:hAnsi="Times New Roman"/>
          <w:b/>
          <w:spacing w:val="2"/>
          <w:sz w:val="28"/>
          <w:szCs w:val="28"/>
          <w:lang w:val="ru-RU" w:eastAsia="ru-RU"/>
        </w:rPr>
        <w:t>»</w:t>
      </w:r>
    </w:p>
    <w:p w:rsidR="00255C36" w:rsidRPr="00FF3671" w:rsidRDefault="00255C36" w:rsidP="00D6319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5C36" w:rsidRDefault="00255C36" w:rsidP="00255C3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766" w:rsidRDefault="006C4553" w:rsidP="006E6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C4553">
        <w:rPr>
          <w:rFonts w:ascii="Times New Roman" w:hAnsi="Times New Roman"/>
          <w:sz w:val="28"/>
          <w:szCs w:val="28"/>
          <w:lang w:val="ru-RU"/>
        </w:rPr>
        <w:t xml:space="preserve">роект </w:t>
      </w:r>
      <w:r w:rsidR="006E6766" w:rsidRPr="006E6766">
        <w:rPr>
          <w:rFonts w:ascii="Times New Roman" w:hAnsi="Times New Roman"/>
          <w:spacing w:val="2"/>
          <w:sz w:val="28"/>
          <w:szCs w:val="28"/>
          <w:lang w:val="ru-RU" w:eastAsia="ru-RU"/>
        </w:rPr>
        <w:t>Государственной программы Республики Бурятия «Сохранение и развитие бурятского языка в Республике Бурятия на 2021-2030 годы»»</w:t>
      </w:r>
      <w:r w:rsidRPr="006E67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C36" w:rsidRPr="006E6766">
        <w:rPr>
          <w:rFonts w:ascii="Times New Roman" w:hAnsi="Times New Roman"/>
          <w:sz w:val="28"/>
          <w:szCs w:val="28"/>
          <w:lang w:val="ru-RU"/>
        </w:rPr>
        <w:t>представлен</w:t>
      </w:r>
      <w:r w:rsidR="009A6B06" w:rsidRPr="006E67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3671" w:rsidRPr="006E6766">
        <w:rPr>
          <w:rFonts w:ascii="Times New Roman" w:hAnsi="Times New Roman"/>
          <w:sz w:val="28"/>
          <w:szCs w:val="28"/>
          <w:lang w:val="ru-RU"/>
        </w:rPr>
        <w:t xml:space="preserve">Правительством Республики Бурятия письмом от </w:t>
      </w:r>
      <w:r w:rsidR="006E6766" w:rsidRPr="006E6766">
        <w:rPr>
          <w:rFonts w:ascii="Times New Roman" w:hAnsi="Times New Roman"/>
          <w:sz w:val="28"/>
          <w:szCs w:val="28"/>
          <w:lang w:val="ru-RU"/>
        </w:rPr>
        <w:t>25.11.2020 №01.08-018-И10868/20</w:t>
      </w:r>
      <w:r w:rsidR="00C17B7B">
        <w:rPr>
          <w:rFonts w:ascii="Times New Roman" w:hAnsi="Times New Roman"/>
          <w:sz w:val="28"/>
          <w:szCs w:val="28"/>
          <w:lang w:val="ru-RU"/>
        </w:rPr>
        <w:t xml:space="preserve"> (далее - проект)</w:t>
      </w:r>
      <w:r w:rsidR="006E6766">
        <w:rPr>
          <w:rFonts w:ascii="Times New Roman" w:hAnsi="Times New Roman"/>
          <w:sz w:val="28"/>
          <w:szCs w:val="28"/>
          <w:lang w:val="ru-RU"/>
        </w:rPr>
        <w:t>.</w:t>
      </w:r>
    </w:p>
    <w:p w:rsidR="00A93E59" w:rsidRDefault="00A93E59" w:rsidP="006E6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прошел согласование с заинтересованными органами исполнительной власти</w:t>
      </w:r>
      <w:r w:rsidR="00330717">
        <w:rPr>
          <w:rFonts w:ascii="Times New Roman" w:hAnsi="Times New Roman"/>
          <w:sz w:val="28"/>
          <w:szCs w:val="28"/>
          <w:lang w:val="ru-RU"/>
        </w:rPr>
        <w:t xml:space="preserve"> - соисполнителями госпрограммы, Министерством финансов Республики Бурятия, Министерством экономики Республики Бурятия</w:t>
      </w:r>
      <w:r>
        <w:rPr>
          <w:rFonts w:ascii="Times New Roman" w:hAnsi="Times New Roman"/>
          <w:sz w:val="28"/>
          <w:szCs w:val="28"/>
          <w:lang w:val="ru-RU"/>
        </w:rPr>
        <w:t xml:space="preserve"> и о</w:t>
      </w:r>
      <w:r w:rsidR="00330717">
        <w:rPr>
          <w:rFonts w:ascii="Times New Roman" w:hAnsi="Times New Roman"/>
          <w:sz w:val="28"/>
          <w:szCs w:val="28"/>
          <w:lang w:val="ru-RU"/>
        </w:rPr>
        <w:t>рганами местного самоуправления, лист согласования по состоянию на 02.12.2020 года находится в статусе «на согласовании».</w:t>
      </w:r>
    </w:p>
    <w:p w:rsidR="00FC486A" w:rsidRPr="00476B90" w:rsidRDefault="00AA2EF4" w:rsidP="006E676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76B90">
        <w:rPr>
          <w:rFonts w:ascii="Times New Roman" w:eastAsiaTheme="minorHAnsi" w:hAnsi="Times New Roman"/>
          <w:sz w:val="28"/>
          <w:szCs w:val="28"/>
          <w:lang w:val="ru-RU"/>
        </w:rPr>
        <w:t>Государственная программа Республики Бурятия «Сохранение и развитие бурятского языка в Республике Бурятия»</w:t>
      </w:r>
      <w:r w:rsidR="00F21467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Pr="00476B90">
        <w:rPr>
          <w:rFonts w:ascii="Times New Roman" w:eastAsiaTheme="minorHAnsi" w:hAnsi="Times New Roman"/>
          <w:sz w:val="28"/>
          <w:szCs w:val="28"/>
          <w:lang w:val="ru-RU"/>
        </w:rPr>
        <w:t xml:space="preserve"> утвержден</w:t>
      </w:r>
      <w:r w:rsidR="00F21467">
        <w:rPr>
          <w:rFonts w:ascii="Times New Roman" w:eastAsiaTheme="minorHAnsi" w:hAnsi="Times New Roman"/>
          <w:sz w:val="28"/>
          <w:szCs w:val="28"/>
          <w:lang w:val="ru-RU"/>
        </w:rPr>
        <w:t>н</w:t>
      </w:r>
      <w:r w:rsidRPr="00476B90"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="00F21467">
        <w:rPr>
          <w:rFonts w:ascii="Times New Roman" w:eastAsiaTheme="minorHAnsi" w:hAnsi="Times New Roman"/>
          <w:sz w:val="28"/>
          <w:szCs w:val="28"/>
          <w:lang w:val="ru-RU"/>
        </w:rPr>
        <w:t>я</w:t>
      </w:r>
      <w:r w:rsidRPr="00476B9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95579" w:rsidRPr="00476B90"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Pr="00476B90">
        <w:rPr>
          <w:rFonts w:ascii="Times New Roman" w:eastAsiaTheme="minorHAnsi" w:hAnsi="Times New Roman"/>
          <w:sz w:val="28"/>
          <w:szCs w:val="28"/>
          <w:lang w:val="ru-RU"/>
        </w:rPr>
        <w:t>остановлением Правительства РБ от 23.06.2014 №289</w:t>
      </w:r>
      <w:r w:rsidR="00F21467">
        <w:rPr>
          <w:rFonts w:ascii="Times New Roman" w:eastAsiaTheme="minorHAnsi" w:hAnsi="Times New Roman"/>
          <w:sz w:val="28"/>
          <w:szCs w:val="28"/>
          <w:lang w:val="ru-RU"/>
        </w:rPr>
        <w:t>, прекращает свое действие в 2020 году в связи с истечением срока действия программы</w:t>
      </w:r>
      <w:r w:rsidRPr="00476B90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FC486A" w:rsidRPr="00476B9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1C2001" w:rsidRPr="00476B90" w:rsidRDefault="001C2001" w:rsidP="001C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6B90">
        <w:rPr>
          <w:rFonts w:ascii="Times New Roman" w:hAnsi="Times New Roman"/>
          <w:sz w:val="28"/>
          <w:szCs w:val="28"/>
          <w:lang w:val="ru-RU"/>
        </w:rPr>
        <w:t>КБК Государственной программы 68 00000000. (Далее по тексту ГП-68)</w:t>
      </w:r>
      <w:r w:rsidR="00F21467">
        <w:rPr>
          <w:rFonts w:ascii="Times New Roman" w:hAnsi="Times New Roman"/>
          <w:sz w:val="28"/>
          <w:szCs w:val="28"/>
          <w:lang w:val="ru-RU"/>
        </w:rPr>
        <w:t>. Начало действия новой госпрограммы с 1 января 2021 года.</w:t>
      </w:r>
    </w:p>
    <w:p w:rsidR="00F21467" w:rsidRDefault="00F21467" w:rsidP="00FC48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о</w:t>
      </w:r>
      <w:r w:rsidR="009A6B06" w:rsidRPr="00476B90">
        <w:rPr>
          <w:rFonts w:ascii="Times New Roman" w:hAnsi="Times New Roman"/>
          <w:sz w:val="28"/>
          <w:szCs w:val="28"/>
        </w:rPr>
        <w:t xml:space="preserve">тветственным </w:t>
      </w:r>
      <w:r>
        <w:rPr>
          <w:rFonts w:ascii="Times New Roman" w:hAnsi="Times New Roman"/>
          <w:sz w:val="28"/>
          <w:szCs w:val="28"/>
        </w:rPr>
        <w:t>координатором реализации</w:t>
      </w:r>
      <w:r w:rsidR="009A6B06" w:rsidRPr="00476B90">
        <w:rPr>
          <w:rFonts w:ascii="Times New Roman" w:hAnsi="Times New Roman"/>
          <w:sz w:val="28"/>
          <w:szCs w:val="28"/>
        </w:rPr>
        <w:t xml:space="preserve"> программы</w:t>
      </w:r>
      <w:r w:rsidR="009A6B06" w:rsidRPr="00187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определено</w:t>
      </w:r>
      <w:r w:rsidR="001875F3" w:rsidRPr="001875F3">
        <w:rPr>
          <w:rFonts w:ascii="Times New Roman" w:hAnsi="Times New Roman"/>
          <w:sz w:val="28"/>
          <w:szCs w:val="28"/>
        </w:rPr>
        <w:t xml:space="preserve"> </w:t>
      </w:r>
      <w:r w:rsidR="009A6B06" w:rsidRPr="001875F3">
        <w:rPr>
          <w:rFonts w:ascii="Times New Roman" w:hAnsi="Times New Roman"/>
          <w:sz w:val="28"/>
          <w:szCs w:val="28"/>
        </w:rPr>
        <w:t>Министерство образования и науки Республики Бурятия</w:t>
      </w:r>
      <w:r w:rsidR="009F7D37">
        <w:rPr>
          <w:rFonts w:ascii="Times New Roman" w:hAnsi="Times New Roman"/>
          <w:sz w:val="28"/>
          <w:szCs w:val="28"/>
        </w:rPr>
        <w:t>. Оно же, в соответствии с паспортом программы, является о</w:t>
      </w:r>
      <w:r w:rsidR="009F7D37" w:rsidRPr="009F7D37">
        <w:rPr>
          <w:rFonts w:ascii="Times New Roman" w:hAnsi="Times New Roman" w:cs="Times New Roman"/>
          <w:sz w:val="28"/>
          <w:szCs w:val="28"/>
        </w:rPr>
        <w:t>тветственны</w:t>
      </w:r>
      <w:r w:rsidR="009F7D37">
        <w:rPr>
          <w:rFonts w:ascii="Times New Roman" w:hAnsi="Times New Roman" w:cs="Times New Roman"/>
          <w:sz w:val="28"/>
          <w:szCs w:val="28"/>
        </w:rPr>
        <w:t>м</w:t>
      </w:r>
      <w:r w:rsidR="009F7D37" w:rsidRPr="009F7D37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9F7D37">
        <w:rPr>
          <w:rFonts w:ascii="Times New Roman" w:hAnsi="Times New Roman" w:cs="Times New Roman"/>
          <w:sz w:val="28"/>
          <w:szCs w:val="28"/>
        </w:rPr>
        <w:t>ем г</w:t>
      </w:r>
      <w:r w:rsidR="009F7D37" w:rsidRPr="009F7D37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9F7D37">
        <w:rPr>
          <w:rFonts w:ascii="Times New Roman" w:hAnsi="Times New Roman" w:cs="Times New Roman"/>
          <w:sz w:val="28"/>
          <w:szCs w:val="28"/>
        </w:rPr>
        <w:t>.</w:t>
      </w:r>
    </w:p>
    <w:p w:rsidR="00F21467" w:rsidRDefault="00F21467" w:rsidP="00FC48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</w:t>
      </w:r>
      <w:r w:rsidR="00DE342C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определены:</w:t>
      </w:r>
    </w:p>
    <w:p w:rsidR="00540F49" w:rsidRDefault="00540F49" w:rsidP="009F7D37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40F49">
        <w:rPr>
          <w:rFonts w:ascii="Times New Roman" w:hAnsi="Times New Roman"/>
          <w:sz w:val="28"/>
          <w:szCs w:val="28"/>
          <w:lang w:val="ru-RU"/>
        </w:rPr>
        <w:t>Цель - Создание условий для сохранения, развития и повышения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0F49">
        <w:rPr>
          <w:rFonts w:ascii="Times New Roman" w:hAnsi="Times New Roman"/>
          <w:sz w:val="28"/>
          <w:szCs w:val="28"/>
          <w:lang w:val="ru-RU"/>
        </w:rPr>
        <w:t>функциональности бурятского языка в Республике Бурятия;</w:t>
      </w:r>
    </w:p>
    <w:p w:rsidR="00540F49" w:rsidRPr="00540F49" w:rsidRDefault="00540F49" w:rsidP="009F7D37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4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Программы:</w:t>
      </w:r>
    </w:p>
    <w:p w:rsidR="00540F49" w:rsidRPr="00540F49" w:rsidRDefault="00540F49" w:rsidP="009F7D37">
      <w:pPr>
        <w:pStyle w:val="a9"/>
        <w:numPr>
          <w:ilvl w:val="0"/>
          <w:numId w:val="4"/>
        </w:numPr>
        <w:ind w:left="34" w:firstLine="3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F49">
        <w:rPr>
          <w:rFonts w:ascii="Times New Roman" w:hAnsi="Times New Roman" w:cs="Times New Roman"/>
          <w:sz w:val="28"/>
          <w:szCs w:val="28"/>
        </w:rPr>
        <w:t>Формирование комплексности и системности в поддержке функционирования бурятского языка, его визуализации в информационно-коммуникационном пространстве, международное и межрегиональное сотрудничество в сфере развития бурятского языка.</w:t>
      </w:r>
    </w:p>
    <w:p w:rsidR="00540F49" w:rsidRPr="00540F49" w:rsidRDefault="00540F49" w:rsidP="00540F49">
      <w:pPr>
        <w:pStyle w:val="a9"/>
        <w:numPr>
          <w:ilvl w:val="0"/>
          <w:numId w:val="4"/>
        </w:numPr>
        <w:ind w:left="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0F49">
        <w:rPr>
          <w:rFonts w:ascii="Times New Roman" w:hAnsi="Times New Roman" w:cs="Times New Roman"/>
          <w:sz w:val="28"/>
          <w:szCs w:val="28"/>
        </w:rPr>
        <w:t>Внедрение бурятского языка в продукты интернет корпораций путем создания онлайн-словарей, онлайн-переводчиков и других ресурсов, расширение применения новых технологий в сфере обучения, информационного взаимодействия, поддержка создания интернет-сайтов.</w:t>
      </w:r>
    </w:p>
    <w:p w:rsidR="00540F49" w:rsidRPr="00540F49" w:rsidRDefault="00540F49" w:rsidP="00540F49">
      <w:pPr>
        <w:pStyle w:val="a8"/>
        <w:numPr>
          <w:ilvl w:val="0"/>
          <w:numId w:val="4"/>
        </w:numPr>
        <w:spacing w:after="0"/>
        <w:ind w:left="34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40F49">
        <w:rPr>
          <w:rFonts w:ascii="Times New Roman" w:hAnsi="Times New Roman"/>
          <w:sz w:val="28"/>
          <w:szCs w:val="28"/>
          <w:lang w:val="ru-RU"/>
        </w:rPr>
        <w:lastRenderedPageBreak/>
        <w:t>Разработка и совершенствование методики обучения бурятскому языку, создание учебников и учебных пособий нового поколения по бурятскому языку.</w:t>
      </w:r>
    </w:p>
    <w:p w:rsidR="00540F49" w:rsidRPr="004D1E44" w:rsidRDefault="00540F49" w:rsidP="00540F49">
      <w:pPr>
        <w:pStyle w:val="1"/>
        <w:numPr>
          <w:ilvl w:val="0"/>
          <w:numId w:val="4"/>
        </w:numPr>
        <w:spacing w:before="0" w:beforeAutospacing="0" w:after="0" w:afterAutospacing="0"/>
        <w:ind w:left="34" w:firstLine="425"/>
        <w:jc w:val="both"/>
        <w:rPr>
          <w:b w:val="0"/>
          <w:i/>
          <w:sz w:val="24"/>
          <w:szCs w:val="24"/>
        </w:rPr>
      </w:pPr>
      <w:r w:rsidRPr="00540F49">
        <w:rPr>
          <w:b w:val="0"/>
          <w:sz w:val="28"/>
          <w:szCs w:val="28"/>
        </w:rPr>
        <w:t>Реализация мер по кадровому обеспечению развития бурятского языка</w:t>
      </w:r>
      <w:r w:rsidR="00BD2356">
        <w:rPr>
          <w:b w:val="0"/>
          <w:sz w:val="28"/>
          <w:szCs w:val="28"/>
        </w:rPr>
        <w:t>.</w:t>
      </w:r>
    </w:p>
    <w:p w:rsidR="00540F49" w:rsidRDefault="00540F49" w:rsidP="00540F49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40F49">
        <w:rPr>
          <w:rFonts w:ascii="Times New Roman" w:hAnsi="Times New Roman" w:cs="Times New Roman"/>
          <w:sz w:val="28"/>
          <w:szCs w:val="28"/>
        </w:rPr>
        <w:t>Срок реализации</w:t>
      </w:r>
      <w:r w:rsidRPr="00540F49">
        <w:rPr>
          <w:rFonts w:ascii="Times New Roman" w:hAnsi="Times New Roman"/>
          <w:sz w:val="28"/>
          <w:szCs w:val="28"/>
        </w:rPr>
        <w:t xml:space="preserve"> </w:t>
      </w:r>
      <w:r w:rsidRPr="00540F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0F49">
        <w:rPr>
          <w:rFonts w:ascii="Times New Roman" w:hAnsi="Times New Roman" w:cs="Times New Roman"/>
          <w:sz w:val="28"/>
          <w:szCs w:val="28"/>
        </w:rPr>
        <w:t xml:space="preserve"> этап: 2021-2024 годы; </w:t>
      </w:r>
      <w:r w:rsidRPr="00540F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0F49">
        <w:rPr>
          <w:rFonts w:ascii="Times New Roman" w:hAnsi="Times New Roman" w:cs="Times New Roman"/>
          <w:sz w:val="28"/>
          <w:szCs w:val="28"/>
        </w:rPr>
        <w:t xml:space="preserve"> этап: 2025-2030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49" w:rsidRPr="00540F49" w:rsidRDefault="00540F49" w:rsidP="00540F49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40F49">
        <w:rPr>
          <w:rFonts w:ascii="Times New Roman" w:hAnsi="Times New Roman"/>
          <w:sz w:val="28"/>
          <w:szCs w:val="28"/>
        </w:rPr>
        <w:t>Ожидаемые результаты реализации</w:t>
      </w:r>
      <w:r w:rsidRPr="00540F49">
        <w:rPr>
          <w:rFonts w:ascii="Times New Roman" w:hAnsi="Times New Roman"/>
          <w:sz w:val="28"/>
          <w:szCs w:val="28"/>
          <w:lang w:val="mn-MN"/>
        </w:rPr>
        <w:t xml:space="preserve"> </w:t>
      </w:r>
      <w:r w:rsidRPr="00540F49">
        <w:rPr>
          <w:rFonts w:ascii="Times New Roman" w:hAnsi="Times New Roman"/>
          <w:sz w:val="28"/>
          <w:szCs w:val="28"/>
        </w:rPr>
        <w:t>Государственной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40F49" w:rsidRPr="00540F49" w:rsidRDefault="00540F49" w:rsidP="00540F49">
      <w:pPr>
        <w:pStyle w:val="a9"/>
        <w:numPr>
          <w:ilvl w:val="0"/>
          <w:numId w:val="6"/>
        </w:numPr>
        <w:ind w:left="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0F49">
        <w:rPr>
          <w:rFonts w:ascii="Times New Roman" w:hAnsi="Times New Roman"/>
          <w:sz w:val="28"/>
          <w:szCs w:val="28"/>
        </w:rPr>
        <w:t>Расширение активной языковой среды путём объединения усилий исполнительных органов государственной власти и органов местного самоуправления.</w:t>
      </w:r>
    </w:p>
    <w:p w:rsidR="00540F49" w:rsidRPr="00540F49" w:rsidRDefault="00540F49" w:rsidP="00540F49">
      <w:pPr>
        <w:pStyle w:val="a9"/>
        <w:numPr>
          <w:ilvl w:val="0"/>
          <w:numId w:val="6"/>
        </w:numPr>
        <w:ind w:left="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0F49">
        <w:rPr>
          <w:rFonts w:ascii="Times New Roman" w:hAnsi="Times New Roman" w:cs="Times New Roman"/>
          <w:sz w:val="28"/>
          <w:szCs w:val="28"/>
        </w:rPr>
        <w:t>Увеличение количества электронных информационных и цифровых ресурсов для изучения и развития бурятского языка до 5 единиц.</w:t>
      </w:r>
    </w:p>
    <w:p w:rsidR="00540F49" w:rsidRPr="00540F49" w:rsidRDefault="00540F49" w:rsidP="00540F49">
      <w:pPr>
        <w:pStyle w:val="a8"/>
        <w:numPr>
          <w:ilvl w:val="0"/>
          <w:numId w:val="6"/>
        </w:numPr>
        <w:spacing w:after="0"/>
        <w:ind w:left="3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540F49">
        <w:rPr>
          <w:rFonts w:ascii="Times New Roman" w:hAnsi="Times New Roman"/>
          <w:sz w:val="28"/>
          <w:szCs w:val="28"/>
          <w:lang w:val="ru-RU"/>
        </w:rPr>
        <w:t>Оцифровка документов печатного (письменного) наследия бурятского народа, хранящихся в архивах и библиотеках Республики Бурятия - 975 единиц (0,70%).</w:t>
      </w:r>
    </w:p>
    <w:p w:rsidR="00540F49" w:rsidRPr="00540F49" w:rsidRDefault="00540F49" w:rsidP="00540F49">
      <w:pPr>
        <w:pStyle w:val="a8"/>
        <w:numPr>
          <w:ilvl w:val="0"/>
          <w:numId w:val="6"/>
        </w:numPr>
        <w:spacing w:after="0"/>
        <w:ind w:left="3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540F49">
        <w:rPr>
          <w:rFonts w:ascii="Times New Roman" w:hAnsi="Times New Roman"/>
          <w:sz w:val="28"/>
          <w:szCs w:val="28"/>
          <w:lang w:val="ru-RU"/>
        </w:rPr>
        <w:t>Создание национального бурятского телеканала с круглосуточным вещанием на бурятском языке.</w:t>
      </w:r>
    </w:p>
    <w:p w:rsidR="00540F49" w:rsidRPr="00540F49" w:rsidRDefault="00540F49" w:rsidP="00540F49">
      <w:pPr>
        <w:pStyle w:val="a8"/>
        <w:numPr>
          <w:ilvl w:val="0"/>
          <w:numId w:val="6"/>
        </w:numPr>
        <w:spacing w:after="0"/>
        <w:ind w:left="3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540F49">
        <w:rPr>
          <w:rFonts w:ascii="Times New Roman" w:hAnsi="Times New Roman"/>
          <w:sz w:val="28"/>
          <w:szCs w:val="28"/>
          <w:lang w:val="ru-RU"/>
        </w:rPr>
        <w:t>Увеличение общего объёма контента на бурятском языке в средствах массовой информации до 15%.</w:t>
      </w:r>
    </w:p>
    <w:p w:rsidR="00540F49" w:rsidRPr="00540F49" w:rsidRDefault="00540F49" w:rsidP="00540F49">
      <w:pPr>
        <w:pStyle w:val="a8"/>
        <w:numPr>
          <w:ilvl w:val="0"/>
          <w:numId w:val="6"/>
        </w:numPr>
        <w:spacing w:after="0"/>
        <w:ind w:left="3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540F49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Повышение мотивации детей и взрослых к изучению бурятского языка, </w:t>
      </w:r>
      <w:r w:rsidRPr="00540F49">
        <w:rPr>
          <w:rFonts w:ascii="Times New Roman" w:hAnsi="Times New Roman"/>
          <w:sz w:val="28"/>
          <w:szCs w:val="28"/>
          <w:lang w:val="ru-RU"/>
        </w:rPr>
        <w:t>качества знаний учащихся.</w:t>
      </w:r>
    </w:p>
    <w:p w:rsidR="00540F49" w:rsidRPr="00540F49" w:rsidRDefault="00540F49" w:rsidP="00540F49">
      <w:pPr>
        <w:pStyle w:val="a8"/>
        <w:numPr>
          <w:ilvl w:val="0"/>
          <w:numId w:val="6"/>
        </w:numPr>
        <w:spacing w:after="0"/>
        <w:ind w:left="34" w:firstLine="425"/>
        <w:jc w:val="both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 w:rsidRPr="00540F49">
        <w:rPr>
          <w:rFonts w:ascii="Times New Roman" w:hAnsi="Times New Roman"/>
          <w:bCs/>
          <w:spacing w:val="-4"/>
          <w:sz w:val="28"/>
          <w:szCs w:val="28"/>
          <w:lang w:val="ru-RU"/>
        </w:rPr>
        <w:t xml:space="preserve">Обеспечение </w:t>
      </w:r>
      <w:r w:rsidRPr="00540F49">
        <w:rPr>
          <w:rFonts w:ascii="Times New Roman" w:hAnsi="Times New Roman"/>
          <w:bCs/>
          <w:spacing w:val="-4"/>
          <w:sz w:val="28"/>
          <w:szCs w:val="28"/>
          <w:lang w:val="mn-MN"/>
        </w:rPr>
        <w:t>органов государственной власти и местного самоуправления, учреждений и организа</w:t>
      </w:r>
      <w:r w:rsidR="00B11CA3">
        <w:rPr>
          <w:rFonts w:ascii="Times New Roman" w:hAnsi="Times New Roman"/>
          <w:bCs/>
          <w:spacing w:val="-4"/>
          <w:sz w:val="28"/>
          <w:szCs w:val="28"/>
          <w:lang w:val="ru-RU"/>
        </w:rPr>
        <w:t>ц</w:t>
      </w:r>
      <w:r w:rsidRPr="00540F49">
        <w:rPr>
          <w:rFonts w:ascii="Times New Roman" w:hAnsi="Times New Roman"/>
          <w:bCs/>
          <w:spacing w:val="-4"/>
          <w:sz w:val="28"/>
          <w:szCs w:val="28"/>
          <w:lang w:val="mn-MN"/>
        </w:rPr>
        <w:t xml:space="preserve">ий </w:t>
      </w:r>
      <w:r w:rsidRPr="00540F49">
        <w:rPr>
          <w:rFonts w:ascii="Times New Roman" w:hAnsi="Times New Roman"/>
          <w:bCs/>
          <w:spacing w:val="-4"/>
          <w:sz w:val="28"/>
          <w:szCs w:val="28"/>
          <w:lang w:val="ru-RU"/>
        </w:rPr>
        <w:t>бюджетной сферы, образовательных организаций, средств массовой информации Республики Бурятия, Государственной службы языкового перевода и иных организаций и учреждений специалистами с высшим образованием в области бурятского языка и литературы, прошедшими целевую профессиональную подготовку.</w:t>
      </w:r>
    </w:p>
    <w:p w:rsidR="009508B5" w:rsidRPr="009508B5" w:rsidRDefault="009508B5" w:rsidP="009508B5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  <w:r w:rsidR="00DE342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508B5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B5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:rsidR="009508B5" w:rsidRPr="009508B5" w:rsidRDefault="009508B5" w:rsidP="009508B5">
      <w:pPr>
        <w:pStyle w:val="Default"/>
        <w:numPr>
          <w:ilvl w:val="0"/>
          <w:numId w:val="8"/>
        </w:numPr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color w:val="auto"/>
          <w:sz w:val="28"/>
          <w:szCs w:val="28"/>
        </w:rPr>
        <w:t>Доля бурятского населения Республики Бурятия, владеющего бурятским языком, составит 33%.</w:t>
      </w:r>
    </w:p>
    <w:p w:rsidR="009508B5" w:rsidRPr="009508B5" w:rsidRDefault="009508B5" w:rsidP="009508B5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sz w:val="28"/>
          <w:szCs w:val="28"/>
          <w:lang w:val="ru-RU"/>
        </w:rPr>
      </w:pPr>
      <w:r w:rsidRPr="009508B5">
        <w:rPr>
          <w:rFonts w:ascii="Times New Roman" w:hAnsi="Times New Roman"/>
          <w:sz w:val="28"/>
          <w:szCs w:val="28"/>
          <w:lang w:val="ru-RU" w:eastAsia="ru-RU"/>
        </w:rPr>
        <w:t>Доля населения Республики Бурятия, положительно оценивающего развитие бурятского языка, расширение сферы его применения, в общем количестве опрошенного населения составит 35%.</w:t>
      </w:r>
    </w:p>
    <w:p w:rsidR="009508B5" w:rsidRPr="009508B5" w:rsidRDefault="009508B5" w:rsidP="009508B5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sz w:val="28"/>
          <w:szCs w:val="28"/>
          <w:lang w:val="ru-RU"/>
        </w:rPr>
      </w:pPr>
      <w:r w:rsidRPr="009508B5">
        <w:rPr>
          <w:rFonts w:ascii="Times New Roman" w:hAnsi="Times New Roman"/>
          <w:sz w:val="28"/>
          <w:szCs w:val="28"/>
          <w:lang w:val="ru-RU"/>
        </w:rPr>
        <w:t>Доля общеобразовательных организаций, в которых организовано изучение бурятского языка, составит 87%.</w:t>
      </w:r>
    </w:p>
    <w:p w:rsidR="009508B5" w:rsidRDefault="009508B5" w:rsidP="009508B5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75F3">
        <w:rPr>
          <w:rFonts w:ascii="Times New Roman" w:hAnsi="Times New Roman" w:cs="Times New Roman"/>
          <w:sz w:val="28"/>
          <w:szCs w:val="28"/>
        </w:rPr>
        <w:t>С</w:t>
      </w:r>
      <w:r w:rsidR="009B4BE8" w:rsidRPr="001875F3">
        <w:rPr>
          <w:rFonts w:ascii="Times New Roman" w:hAnsi="Times New Roman" w:cs="Times New Roman"/>
          <w:sz w:val="28"/>
          <w:szCs w:val="28"/>
        </w:rPr>
        <w:t>оисполнители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программы:</w:t>
      </w:r>
    </w:p>
    <w:p w:rsidR="009508B5" w:rsidRPr="009508B5" w:rsidRDefault="009B4BE8" w:rsidP="002059E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5F3">
        <w:rPr>
          <w:rFonts w:ascii="Times New Roman" w:hAnsi="Times New Roman" w:cs="Times New Roman"/>
          <w:sz w:val="28"/>
          <w:szCs w:val="28"/>
        </w:rPr>
        <w:t xml:space="preserve">- </w:t>
      </w:r>
      <w:r w:rsidR="009508B5" w:rsidRPr="009508B5">
        <w:rPr>
          <w:rFonts w:ascii="Times New Roman" w:hAnsi="Times New Roman" w:cs="Times New Roman"/>
          <w:sz w:val="28"/>
          <w:szCs w:val="28"/>
        </w:rPr>
        <w:t>Администрация Главы Республики Бурятия и Правительства Республики Бурятия</w:t>
      </w:r>
      <w:r w:rsidR="009508B5" w:rsidRPr="009508B5">
        <w:rPr>
          <w:rFonts w:ascii="Times New Roman" w:hAnsi="Times New Roman" w:cs="Times New Roman"/>
          <w:sz w:val="28"/>
          <w:szCs w:val="28"/>
          <w:lang w:val="mn-MN"/>
        </w:rPr>
        <w:t xml:space="preserve"> (</w:t>
      </w:r>
      <w:r w:rsidR="009508B5" w:rsidRPr="009508B5">
        <w:rPr>
          <w:rFonts w:ascii="Times New Roman" w:hAnsi="Times New Roman" w:cs="Times New Roman"/>
          <w:sz w:val="28"/>
          <w:szCs w:val="28"/>
        </w:rPr>
        <w:t>Комитет по межнациональным отношениям и развитию гражданских инициатив</w:t>
      </w:r>
      <w:r w:rsidR="009508B5" w:rsidRPr="009508B5">
        <w:rPr>
          <w:rFonts w:ascii="Times New Roman" w:hAnsi="Times New Roman" w:cs="Times New Roman"/>
          <w:sz w:val="28"/>
          <w:szCs w:val="28"/>
          <w:lang w:val="mn-MN"/>
        </w:rPr>
        <w:t xml:space="preserve">, </w:t>
      </w:r>
      <w:r w:rsidR="009508B5" w:rsidRPr="009508B5">
        <w:rPr>
          <w:rFonts w:ascii="Times New Roman" w:hAnsi="Times New Roman" w:cs="Times New Roman"/>
          <w:sz w:val="28"/>
          <w:szCs w:val="28"/>
        </w:rPr>
        <w:t>Комитет по информационной политике);</w:t>
      </w:r>
    </w:p>
    <w:p w:rsidR="009508B5" w:rsidRPr="009508B5" w:rsidRDefault="009508B5" w:rsidP="002059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508B5">
        <w:rPr>
          <w:rFonts w:ascii="Times New Roman" w:hAnsi="Times New Roman"/>
          <w:sz w:val="28"/>
          <w:szCs w:val="28"/>
          <w:lang w:val="ru-RU"/>
        </w:rPr>
        <w:t>Министерство культуры Р</w:t>
      </w:r>
      <w:r w:rsidRPr="009508B5">
        <w:rPr>
          <w:rFonts w:ascii="Times New Roman" w:hAnsi="Times New Roman"/>
          <w:sz w:val="28"/>
          <w:szCs w:val="28"/>
          <w:lang w:val="mn-MN"/>
        </w:rPr>
        <w:t xml:space="preserve">еспублики </w:t>
      </w:r>
      <w:r w:rsidRPr="009508B5">
        <w:rPr>
          <w:rFonts w:ascii="Times New Roman" w:hAnsi="Times New Roman"/>
          <w:sz w:val="28"/>
          <w:szCs w:val="28"/>
          <w:lang w:val="ru-RU"/>
        </w:rPr>
        <w:t>Б</w:t>
      </w:r>
      <w:r w:rsidRPr="009508B5">
        <w:rPr>
          <w:rFonts w:ascii="Times New Roman" w:hAnsi="Times New Roman"/>
          <w:sz w:val="28"/>
          <w:szCs w:val="28"/>
          <w:lang w:val="mn-MN"/>
        </w:rPr>
        <w:t>урятия</w:t>
      </w:r>
      <w:r w:rsidRPr="009508B5">
        <w:rPr>
          <w:rFonts w:ascii="Times New Roman" w:hAnsi="Times New Roman"/>
          <w:sz w:val="28"/>
          <w:szCs w:val="28"/>
          <w:lang w:val="ru-RU"/>
        </w:rPr>
        <w:t>;</w:t>
      </w:r>
    </w:p>
    <w:p w:rsidR="009508B5" w:rsidRPr="009508B5" w:rsidRDefault="009508B5" w:rsidP="002059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508B5">
        <w:rPr>
          <w:rFonts w:ascii="Times New Roman" w:hAnsi="Times New Roman"/>
          <w:sz w:val="28"/>
          <w:szCs w:val="28"/>
          <w:lang w:val="ru-RU"/>
        </w:rPr>
        <w:t>Министерство промышленности и торговли Р</w:t>
      </w:r>
      <w:r w:rsidRPr="009508B5">
        <w:rPr>
          <w:rFonts w:ascii="Times New Roman" w:hAnsi="Times New Roman"/>
          <w:sz w:val="28"/>
          <w:szCs w:val="28"/>
          <w:lang w:val="mn-MN"/>
        </w:rPr>
        <w:t xml:space="preserve">еспублики </w:t>
      </w:r>
      <w:r w:rsidRPr="009508B5">
        <w:rPr>
          <w:rFonts w:ascii="Times New Roman" w:hAnsi="Times New Roman"/>
          <w:sz w:val="28"/>
          <w:szCs w:val="28"/>
          <w:lang w:val="ru-RU"/>
        </w:rPr>
        <w:t>Б</w:t>
      </w:r>
      <w:r w:rsidRPr="009508B5">
        <w:rPr>
          <w:rFonts w:ascii="Times New Roman" w:hAnsi="Times New Roman"/>
          <w:sz w:val="28"/>
          <w:szCs w:val="28"/>
          <w:lang w:val="mn-MN"/>
        </w:rPr>
        <w:t>урятия</w:t>
      </w:r>
      <w:r w:rsidRPr="009508B5">
        <w:rPr>
          <w:rFonts w:ascii="Times New Roman" w:hAnsi="Times New Roman"/>
          <w:sz w:val="28"/>
          <w:szCs w:val="28"/>
          <w:lang w:val="ru-RU"/>
        </w:rPr>
        <w:t>;</w:t>
      </w:r>
    </w:p>
    <w:p w:rsidR="009508B5" w:rsidRPr="009508B5" w:rsidRDefault="009508B5" w:rsidP="002059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508B5">
        <w:rPr>
          <w:rFonts w:ascii="Times New Roman" w:hAnsi="Times New Roman"/>
          <w:sz w:val="28"/>
          <w:szCs w:val="28"/>
          <w:lang w:val="ru-RU"/>
        </w:rPr>
        <w:t>Министерство спорта и молодёжной политики Р</w:t>
      </w:r>
      <w:r w:rsidRPr="009508B5">
        <w:rPr>
          <w:rFonts w:ascii="Times New Roman" w:hAnsi="Times New Roman"/>
          <w:sz w:val="28"/>
          <w:szCs w:val="28"/>
          <w:lang w:val="mn-MN"/>
        </w:rPr>
        <w:t xml:space="preserve">еспублики </w:t>
      </w:r>
      <w:r w:rsidRPr="009508B5">
        <w:rPr>
          <w:rFonts w:ascii="Times New Roman" w:hAnsi="Times New Roman"/>
          <w:sz w:val="28"/>
          <w:szCs w:val="28"/>
          <w:lang w:val="ru-RU"/>
        </w:rPr>
        <w:t>Б</w:t>
      </w:r>
      <w:r w:rsidRPr="009508B5">
        <w:rPr>
          <w:rFonts w:ascii="Times New Roman" w:hAnsi="Times New Roman"/>
          <w:sz w:val="28"/>
          <w:szCs w:val="28"/>
          <w:lang w:val="mn-MN"/>
        </w:rPr>
        <w:t>урятия</w:t>
      </w:r>
      <w:r w:rsidRPr="009508B5">
        <w:rPr>
          <w:rFonts w:ascii="Times New Roman" w:hAnsi="Times New Roman"/>
          <w:sz w:val="28"/>
          <w:szCs w:val="28"/>
          <w:lang w:val="ru-RU"/>
        </w:rPr>
        <w:t>;</w:t>
      </w:r>
    </w:p>
    <w:p w:rsidR="009508B5" w:rsidRPr="009508B5" w:rsidRDefault="009508B5" w:rsidP="002059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9508B5">
        <w:rPr>
          <w:rFonts w:ascii="Times New Roman" w:hAnsi="Times New Roman"/>
          <w:sz w:val="28"/>
          <w:szCs w:val="28"/>
          <w:lang w:val="ru-RU"/>
        </w:rPr>
        <w:t>Министерство здравоохранения Р</w:t>
      </w:r>
      <w:r w:rsidRPr="009508B5">
        <w:rPr>
          <w:rFonts w:ascii="Times New Roman" w:hAnsi="Times New Roman"/>
          <w:sz w:val="28"/>
          <w:szCs w:val="28"/>
          <w:lang w:val="mn-MN"/>
        </w:rPr>
        <w:t xml:space="preserve">еспублики </w:t>
      </w:r>
      <w:r w:rsidRPr="009508B5">
        <w:rPr>
          <w:rFonts w:ascii="Times New Roman" w:hAnsi="Times New Roman"/>
          <w:sz w:val="28"/>
          <w:szCs w:val="28"/>
          <w:lang w:val="ru-RU"/>
        </w:rPr>
        <w:t>Б</w:t>
      </w:r>
      <w:r w:rsidRPr="009508B5">
        <w:rPr>
          <w:rFonts w:ascii="Times New Roman" w:hAnsi="Times New Roman"/>
          <w:sz w:val="28"/>
          <w:szCs w:val="28"/>
          <w:lang w:val="mn-MN"/>
        </w:rPr>
        <w:t>урятия</w:t>
      </w:r>
      <w:r w:rsidRPr="009508B5">
        <w:rPr>
          <w:rFonts w:ascii="Times New Roman" w:hAnsi="Times New Roman"/>
          <w:sz w:val="28"/>
          <w:szCs w:val="28"/>
          <w:lang w:val="ru-RU"/>
        </w:rPr>
        <w:t>;</w:t>
      </w:r>
    </w:p>
    <w:p w:rsidR="009508B5" w:rsidRPr="009508B5" w:rsidRDefault="009508B5" w:rsidP="002059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508B5">
        <w:rPr>
          <w:rFonts w:ascii="Times New Roman" w:hAnsi="Times New Roman"/>
          <w:sz w:val="28"/>
          <w:szCs w:val="28"/>
          <w:lang w:val="ru-RU"/>
        </w:rPr>
        <w:t>Министерство туризма Р</w:t>
      </w:r>
      <w:r w:rsidRPr="009508B5">
        <w:rPr>
          <w:rFonts w:ascii="Times New Roman" w:hAnsi="Times New Roman"/>
          <w:sz w:val="28"/>
          <w:szCs w:val="28"/>
          <w:lang w:val="mn-MN"/>
        </w:rPr>
        <w:t xml:space="preserve">еспублики </w:t>
      </w:r>
      <w:r w:rsidRPr="009508B5">
        <w:rPr>
          <w:rFonts w:ascii="Times New Roman" w:hAnsi="Times New Roman"/>
          <w:sz w:val="28"/>
          <w:szCs w:val="28"/>
          <w:lang w:val="ru-RU"/>
        </w:rPr>
        <w:t>Б</w:t>
      </w:r>
      <w:r w:rsidRPr="009508B5">
        <w:rPr>
          <w:rFonts w:ascii="Times New Roman" w:hAnsi="Times New Roman"/>
          <w:sz w:val="28"/>
          <w:szCs w:val="28"/>
          <w:lang w:val="mn-MN"/>
        </w:rPr>
        <w:t>урятия</w:t>
      </w:r>
      <w:r w:rsidRPr="009508B5">
        <w:rPr>
          <w:rFonts w:ascii="Times New Roman" w:hAnsi="Times New Roman"/>
          <w:sz w:val="28"/>
          <w:szCs w:val="28"/>
          <w:lang w:val="ru-RU"/>
        </w:rPr>
        <w:t>;</w:t>
      </w:r>
    </w:p>
    <w:p w:rsidR="009508B5" w:rsidRPr="009508B5" w:rsidRDefault="009508B5" w:rsidP="002059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508B5">
        <w:rPr>
          <w:rFonts w:ascii="Times New Roman" w:hAnsi="Times New Roman"/>
          <w:sz w:val="28"/>
          <w:szCs w:val="28"/>
          <w:lang w:val="ru-RU"/>
        </w:rPr>
        <w:t>Министерство по развитию транспорта, энергетики и дорожного хозяйства Р</w:t>
      </w:r>
      <w:r w:rsidRPr="009508B5">
        <w:rPr>
          <w:rFonts w:ascii="Times New Roman" w:hAnsi="Times New Roman"/>
          <w:sz w:val="28"/>
          <w:szCs w:val="28"/>
          <w:lang w:val="mn-MN"/>
        </w:rPr>
        <w:t xml:space="preserve">еспублики </w:t>
      </w:r>
      <w:r w:rsidRPr="009508B5">
        <w:rPr>
          <w:rFonts w:ascii="Times New Roman" w:hAnsi="Times New Roman"/>
          <w:sz w:val="28"/>
          <w:szCs w:val="28"/>
          <w:lang w:val="ru-RU"/>
        </w:rPr>
        <w:t>Б</w:t>
      </w:r>
      <w:r w:rsidRPr="009508B5">
        <w:rPr>
          <w:rFonts w:ascii="Times New Roman" w:hAnsi="Times New Roman"/>
          <w:sz w:val="28"/>
          <w:szCs w:val="28"/>
          <w:lang w:val="mn-MN"/>
        </w:rPr>
        <w:t>урятия</w:t>
      </w:r>
      <w:r w:rsidRPr="009508B5">
        <w:rPr>
          <w:rFonts w:ascii="Times New Roman" w:hAnsi="Times New Roman"/>
          <w:sz w:val="28"/>
          <w:szCs w:val="28"/>
          <w:lang w:val="ru-RU"/>
        </w:rPr>
        <w:t>;</w:t>
      </w:r>
    </w:p>
    <w:p w:rsidR="009508B5" w:rsidRPr="009508B5" w:rsidRDefault="009508B5" w:rsidP="002059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508B5">
        <w:rPr>
          <w:rFonts w:ascii="Times New Roman" w:hAnsi="Times New Roman"/>
          <w:sz w:val="28"/>
          <w:szCs w:val="28"/>
          <w:lang w:val="ru-RU"/>
        </w:rPr>
        <w:t xml:space="preserve">Министерство сельского хозяйства и продовольствия Республики </w:t>
      </w:r>
      <w:r w:rsidRPr="009508B5">
        <w:rPr>
          <w:rFonts w:ascii="Times New Roman" w:hAnsi="Times New Roman"/>
          <w:sz w:val="28"/>
          <w:szCs w:val="28"/>
          <w:lang w:val="mn-MN"/>
        </w:rPr>
        <w:t>Бурятия</w:t>
      </w:r>
      <w:r w:rsidRPr="009508B5">
        <w:rPr>
          <w:rFonts w:ascii="Times New Roman" w:hAnsi="Times New Roman"/>
          <w:sz w:val="28"/>
          <w:szCs w:val="28"/>
          <w:lang w:val="ru-RU"/>
        </w:rPr>
        <w:t>;</w:t>
      </w:r>
    </w:p>
    <w:p w:rsidR="009508B5" w:rsidRPr="009508B5" w:rsidRDefault="009508B5" w:rsidP="002059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mn-M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508B5">
        <w:rPr>
          <w:rFonts w:ascii="Times New Roman" w:hAnsi="Times New Roman"/>
          <w:sz w:val="28"/>
          <w:szCs w:val="28"/>
          <w:lang w:val="ru-RU"/>
        </w:rPr>
        <w:t>Министерство социальной защиты населения Республики Бурятия</w:t>
      </w:r>
      <w:r w:rsidRPr="009508B5">
        <w:rPr>
          <w:rFonts w:ascii="Times New Roman" w:hAnsi="Times New Roman"/>
          <w:sz w:val="28"/>
          <w:szCs w:val="28"/>
          <w:lang w:val="mn-MN"/>
        </w:rPr>
        <w:t>;</w:t>
      </w:r>
    </w:p>
    <w:p w:rsidR="009508B5" w:rsidRPr="009508B5" w:rsidRDefault="009508B5" w:rsidP="002059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508B5">
        <w:rPr>
          <w:rFonts w:ascii="Times New Roman" w:hAnsi="Times New Roman"/>
          <w:sz w:val="28"/>
          <w:szCs w:val="28"/>
          <w:lang w:val="ru-RU"/>
        </w:rPr>
        <w:t>Министерство природных ресурсов Республики Бурятия;</w:t>
      </w:r>
    </w:p>
    <w:p w:rsidR="00C6434C" w:rsidRPr="009508B5" w:rsidRDefault="009508B5" w:rsidP="002059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8B5">
        <w:rPr>
          <w:rFonts w:ascii="Times New Roman" w:hAnsi="Times New Roman" w:cs="Times New Roman"/>
          <w:sz w:val="28"/>
          <w:szCs w:val="28"/>
        </w:rPr>
        <w:t>Органы местного самоуправления в Республике Бурятия.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86A" w:rsidRPr="00D148DA" w:rsidRDefault="00D148DA" w:rsidP="00D14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По сравнению с </w:t>
      </w:r>
      <w:r w:rsidR="00DE342C">
        <w:rPr>
          <w:rFonts w:ascii="Times New Roman" w:eastAsiaTheme="minorHAnsi" w:hAnsi="Times New Roman"/>
          <w:sz w:val="28"/>
          <w:szCs w:val="28"/>
          <w:lang w:val="ru-RU"/>
        </w:rPr>
        <w:t>утвержденной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E342C">
        <w:rPr>
          <w:rFonts w:ascii="Times New Roman" w:eastAsiaTheme="minorHAnsi" w:hAnsi="Times New Roman"/>
          <w:sz w:val="28"/>
          <w:szCs w:val="28"/>
          <w:lang w:val="ru-RU"/>
        </w:rPr>
        <w:t>гос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программой изменены (уточнены) </w:t>
      </w:r>
      <w:r w:rsidR="00B11CA3">
        <w:rPr>
          <w:rFonts w:ascii="Times New Roman" w:eastAsiaTheme="minorHAnsi" w:hAnsi="Times New Roman"/>
          <w:sz w:val="28"/>
          <w:szCs w:val="28"/>
          <w:lang w:val="ru-RU"/>
        </w:rPr>
        <w:t>ц</w:t>
      </w:r>
      <w:r w:rsidR="00FC486A">
        <w:rPr>
          <w:rFonts w:ascii="Times New Roman" w:eastAsiaTheme="minorHAnsi" w:hAnsi="Times New Roman"/>
          <w:sz w:val="28"/>
          <w:szCs w:val="28"/>
          <w:lang w:val="ru-RU"/>
        </w:rPr>
        <w:t xml:space="preserve">ель </w:t>
      </w:r>
      <w:r w:rsidR="00B11CA3">
        <w:rPr>
          <w:rFonts w:ascii="Times New Roman" w:eastAsiaTheme="minorHAnsi" w:hAnsi="Times New Roman"/>
          <w:sz w:val="28"/>
          <w:szCs w:val="28"/>
          <w:lang w:val="ru-RU"/>
        </w:rPr>
        <w:t>госп</w:t>
      </w:r>
      <w:r w:rsidR="00FC486A">
        <w:rPr>
          <w:rFonts w:ascii="Times New Roman" w:eastAsiaTheme="minorHAnsi" w:hAnsi="Times New Roman"/>
          <w:sz w:val="28"/>
          <w:szCs w:val="28"/>
          <w:lang w:val="ru-RU"/>
        </w:rPr>
        <w:t>рограммы</w:t>
      </w:r>
      <w:r>
        <w:rPr>
          <w:rFonts w:ascii="Times New Roman" w:eastAsiaTheme="minorHAnsi" w:hAnsi="Times New Roman"/>
          <w:sz w:val="28"/>
          <w:szCs w:val="28"/>
          <w:lang w:val="ru-RU"/>
        </w:rPr>
        <w:t>, з</w:t>
      </w:r>
      <w:r w:rsidR="00FC486A">
        <w:rPr>
          <w:rFonts w:ascii="Times New Roman" w:eastAsiaTheme="minorHAnsi" w:hAnsi="Times New Roman"/>
          <w:sz w:val="28"/>
          <w:szCs w:val="28"/>
          <w:lang w:val="ru-RU"/>
        </w:rPr>
        <w:t>адачи</w:t>
      </w:r>
      <w:r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FC486A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>ц</w:t>
      </w:r>
      <w:r w:rsidR="00FC486A">
        <w:rPr>
          <w:rFonts w:ascii="Times New Roman" w:eastAsiaTheme="minorHAnsi" w:hAnsi="Times New Roman"/>
          <w:sz w:val="28"/>
          <w:szCs w:val="28"/>
          <w:lang w:val="ru-RU"/>
        </w:rPr>
        <w:t>елевые индикаторы</w:t>
      </w:r>
      <w:r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FC486A">
        <w:rPr>
          <w:rFonts w:ascii="Times New Roman" w:eastAsiaTheme="minorHAnsi" w:hAnsi="Times New Roman"/>
          <w:sz w:val="28"/>
          <w:szCs w:val="28"/>
          <w:lang w:val="ru-RU"/>
        </w:rPr>
        <w:t xml:space="preserve"> (показатели) </w:t>
      </w:r>
      <w:r w:rsidR="00B11CA3">
        <w:rPr>
          <w:rFonts w:ascii="Times New Roman" w:eastAsiaTheme="minorHAnsi" w:hAnsi="Times New Roman"/>
          <w:sz w:val="28"/>
          <w:szCs w:val="28"/>
          <w:lang w:val="ru-RU"/>
        </w:rPr>
        <w:t>госп</w:t>
      </w:r>
      <w:r w:rsidR="00FC486A">
        <w:rPr>
          <w:rFonts w:ascii="Times New Roman" w:eastAsiaTheme="minorHAnsi" w:hAnsi="Times New Roman"/>
          <w:sz w:val="28"/>
          <w:szCs w:val="28"/>
          <w:lang w:val="ru-RU"/>
        </w:rPr>
        <w:t>рограммы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</w:p>
    <w:p w:rsidR="002E3F67" w:rsidRPr="00B11CA3" w:rsidRDefault="0049345E" w:rsidP="002E3F6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Из пояснительной записки к проекту следует</w:t>
      </w:r>
      <w:r w:rsidRPr="002E3F67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="00DA19D6">
        <w:rPr>
          <w:rFonts w:ascii="Times New Roman" w:eastAsiaTheme="minorHAnsi" w:hAnsi="Times New Roman"/>
          <w:sz w:val="28"/>
          <w:szCs w:val="28"/>
          <w:lang w:val="ru-RU"/>
        </w:rPr>
        <w:t>что «</w:t>
      </w:r>
      <w:r w:rsidR="002E3F67" w:rsidRPr="002E3F67">
        <w:rPr>
          <w:rFonts w:ascii="Times New Roman" w:hAnsi="Times New Roman"/>
          <w:sz w:val="28"/>
          <w:szCs w:val="28"/>
          <w:lang w:val="ru-RU"/>
        </w:rPr>
        <w:t xml:space="preserve">проект разработан в </w:t>
      </w:r>
      <w:r w:rsidR="002E3F67" w:rsidRPr="002E3F67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целях реализации Стратегии развития бурятского языка на период до 2030 года (далее - Стратегия), </w:t>
      </w:r>
      <w:r w:rsidR="002E3F67" w:rsidRPr="00B11CA3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утверждённой постановлением Правительства Республики Бурятия от 08.05.2019 №228. Проект соответствует </w:t>
      </w:r>
      <w:hyperlink r:id="rId8" w:history="1">
        <w:r w:rsidR="002E3F67" w:rsidRPr="00B11CA3"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>постановлению Правительства Республики Бурятия от 27.09.2011 №500 «Об утверждении Порядка разработки, реализации и оценки эффективности государственных программ Республики Бурятия»</w:t>
        </w:r>
      </w:hyperlink>
      <w:r w:rsidR="002E3F67" w:rsidRPr="00B11CA3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, </w:t>
      </w:r>
      <w:hyperlink r:id="rId9" w:history="1">
        <w:r w:rsidR="002E3F67" w:rsidRPr="00B11CA3"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>распоряжению Правительства Республики Бурятия от 30.11.2011 №852-р</w:t>
        </w:r>
      </w:hyperlink>
      <w:r w:rsidR="002E3F67" w:rsidRPr="00B11CA3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</w:p>
    <w:p w:rsidR="009F7D37" w:rsidRDefault="002E3F67" w:rsidP="009F7D3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B11CA3">
        <w:rPr>
          <w:rFonts w:ascii="Times New Roman" w:hAnsi="Times New Roman"/>
          <w:spacing w:val="2"/>
          <w:sz w:val="28"/>
          <w:szCs w:val="28"/>
          <w:lang w:val="ru-RU" w:eastAsia="ru-RU"/>
        </w:rPr>
        <w:t>Государственная программа Республики Бурятия «Сохранение</w:t>
      </w:r>
      <w:r w:rsidRPr="002E3F67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и развитие бурятского языка в Республике Бурятия на период до 2030 года» (далее - Госпрограмма) разработана в связи с завершением в 2020 году срока действия аналогичной Госпрограммы, утверждённой в 2014 году. Проект новой Госпрограммы принципиально, концептуально и по срокам синхронизирован со Стратегией и является Планом её реализации. </w:t>
      </w:r>
    </w:p>
    <w:p w:rsidR="002E3F67" w:rsidRPr="002E3F67" w:rsidRDefault="002E3F67" w:rsidP="009F7D3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2E3F67">
        <w:rPr>
          <w:rFonts w:ascii="Times New Roman" w:hAnsi="Times New Roman"/>
          <w:spacing w:val="2"/>
          <w:sz w:val="28"/>
          <w:szCs w:val="28"/>
          <w:lang w:val="ru-RU" w:eastAsia="ru-RU"/>
        </w:rPr>
        <w:t>На совещании 10.09.2020 г. был установлен объём ежегодного финансирования на уровне финансирования в 2020 году аналогичной Госпрограммы, реализуемой в настоящее время – 36</w:t>
      </w:r>
      <w:r w:rsidRPr="002E3F67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2E3F67">
        <w:rPr>
          <w:rFonts w:ascii="Times New Roman" w:hAnsi="Times New Roman"/>
          <w:spacing w:val="2"/>
          <w:sz w:val="28"/>
          <w:szCs w:val="28"/>
          <w:lang w:val="ru-RU" w:eastAsia="ru-RU"/>
        </w:rPr>
        <w:t>500,00 тыс.руб. В этой связи, соответственно, значительно сократилось количество запланированных мероприятий и число индикаторов, достижение которых к 2030 году предусматривалось первоначальным вариантом проекта Госпрограммы. Более того, в связи с дефицитом финансовых средств пересмотрены и скорректированы в сторону уменьшения значения индикаторов, поскольку реальное их достижение невозможно без финансового обеспечения.</w:t>
      </w:r>
    </w:p>
    <w:p w:rsidR="002E3F67" w:rsidRPr="002E3F67" w:rsidRDefault="002E3F67" w:rsidP="009F7D3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2E3F67">
        <w:rPr>
          <w:rFonts w:ascii="Times New Roman" w:hAnsi="Times New Roman"/>
          <w:spacing w:val="2"/>
          <w:sz w:val="28"/>
          <w:szCs w:val="28"/>
          <w:lang w:val="ru-RU" w:eastAsia="ru-RU"/>
        </w:rPr>
        <w:t>Вместе с тем, в доработанном проекте Госпрограммы предусмотрены мероприятия, реализация которых возможна за счёт текущих расходов исполнительных органов государственной власти и органов местного самоуправления во исполнение Законов Республики Бурятия, регулирующих правоотношения в сфере применения бурятского языка при его использовании в качестве государственного языка Республики Бурятия.</w:t>
      </w:r>
    </w:p>
    <w:p w:rsidR="002E3F67" w:rsidRDefault="002E3F67" w:rsidP="009F7D3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2E3F67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 соответствии с п.3.1 протокола № 01.08-008-и9058/20 от 02.10.2020 г. по решению Главы Республики Бурятия - Председателя Правительства </w:t>
      </w:r>
      <w:r w:rsidRPr="002E3F67"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Республики Бурятия А.С. Цыденова в проекте Госпрограммы предусмотрены мероприятия со знаком «*», реализация которых возможна при определении дополнительных источников финансирования за счёт республиканского бюджета</w:t>
      </w:r>
      <w:r w:rsidR="00DA19D6">
        <w:rPr>
          <w:rFonts w:ascii="Times New Roman" w:hAnsi="Times New Roman"/>
          <w:spacing w:val="2"/>
          <w:sz w:val="28"/>
          <w:szCs w:val="28"/>
          <w:lang w:val="ru-RU" w:eastAsia="ru-RU"/>
        </w:rPr>
        <w:t>»</w:t>
      </w:r>
      <w:r w:rsidRPr="002E3F67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246857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</w:p>
    <w:p w:rsidR="00246857" w:rsidRDefault="00246857" w:rsidP="0024685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 ходе экспертизы проекта установлено, что ссылка в пояснительной записке на соответствие </w:t>
      </w:r>
      <w:r w:rsidRPr="00246857">
        <w:rPr>
          <w:rFonts w:ascii="Times New Roman" w:hAnsi="Times New Roman"/>
          <w:spacing w:val="2"/>
          <w:sz w:val="28"/>
          <w:szCs w:val="28"/>
          <w:lang w:val="ru-RU" w:eastAsia="ru-RU"/>
        </w:rPr>
        <w:t>Распоряжени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ю</w:t>
      </w:r>
      <w:r w:rsidRPr="00246857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Правительства РБ от 30.11.2011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№</w:t>
      </w:r>
      <w:r w:rsidRPr="00246857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852-р (ред. от 24.03.2020)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«</w:t>
      </w:r>
      <w:r w:rsidRPr="00246857">
        <w:rPr>
          <w:rFonts w:ascii="Times New Roman" w:hAnsi="Times New Roman"/>
          <w:spacing w:val="2"/>
          <w:sz w:val="28"/>
          <w:szCs w:val="28"/>
          <w:lang w:val="ru-RU" w:eastAsia="ru-RU"/>
        </w:rPr>
        <w:t>Об утверждении Перечня государственных программ Республики Бурятия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» сделана некорректно, так как в него не внесены изменения в части рассматриваемого проекта, а именно не соответствует перечень соисполнителей госпрограммы. </w:t>
      </w:r>
    </w:p>
    <w:p w:rsidR="00AA7C29" w:rsidRDefault="00AA7C29" w:rsidP="00AA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Срок реализации госпрограммы установлен с разбивкой на 2 этапа. При этом, не установлены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промежуточные индикаторы каждого из этапов, мероприятия поэтапно не распределены, что не соответствует п.8 требований к содержанию госпрограммы, утвержденных </w:t>
      </w:r>
      <w:r w:rsidRPr="00524685">
        <w:rPr>
          <w:rFonts w:ascii="Times New Roman" w:eastAsiaTheme="minorHAnsi" w:hAnsi="Times New Roman"/>
          <w:sz w:val="28"/>
          <w:szCs w:val="28"/>
          <w:lang w:val="ru-RU"/>
        </w:rPr>
        <w:t>Постановление</w:t>
      </w:r>
      <w:r>
        <w:rPr>
          <w:rFonts w:ascii="Times New Roman" w:eastAsiaTheme="minorHAnsi" w:hAnsi="Times New Roman"/>
          <w:sz w:val="28"/>
          <w:szCs w:val="28"/>
          <w:lang w:val="ru-RU"/>
        </w:rPr>
        <w:t>м</w:t>
      </w:r>
      <w:r w:rsidRPr="00524685">
        <w:rPr>
          <w:rFonts w:ascii="Times New Roman" w:eastAsiaTheme="minorHAnsi" w:hAnsi="Times New Roman"/>
          <w:sz w:val="28"/>
          <w:szCs w:val="28"/>
          <w:lang w:val="ru-RU"/>
        </w:rPr>
        <w:t xml:space="preserve"> Правительства РБ от 27.09.2011 </w:t>
      </w:r>
      <w:r>
        <w:rPr>
          <w:rFonts w:ascii="Times New Roman" w:eastAsiaTheme="minorHAnsi" w:hAnsi="Times New Roman"/>
          <w:sz w:val="28"/>
          <w:szCs w:val="28"/>
          <w:lang w:val="ru-RU"/>
        </w:rPr>
        <w:t>№</w:t>
      </w:r>
      <w:r w:rsidRPr="00524685">
        <w:rPr>
          <w:rFonts w:ascii="Times New Roman" w:eastAsiaTheme="minorHAnsi" w:hAnsi="Times New Roman"/>
          <w:sz w:val="28"/>
          <w:szCs w:val="28"/>
          <w:lang w:val="ru-RU"/>
        </w:rPr>
        <w:t xml:space="preserve">500 </w:t>
      </w:r>
      <w:r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Pr="00524685">
        <w:rPr>
          <w:rFonts w:ascii="Times New Roman" w:eastAsiaTheme="minorHAnsi" w:hAnsi="Times New Roman"/>
          <w:sz w:val="28"/>
          <w:szCs w:val="28"/>
          <w:lang w:val="ru-RU"/>
        </w:rPr>
        <w:t>Об утверждении Порядка разработки, реализации и оценки эффективности государственных программ Республики Бурятия</w:t>
      </w:r>
      <w:r>
        <w:rPr>
          <w:rFonts w:ascii="Times New Roman" w:eastAsiaTheme="minorHAnsi" w:hAnsi="Times New Roman"/>
          <w:sz w:val="28"/>
          <w:szCs w:val="28"/>
          <w:lang w:val="ru-RU"/>
        </w:rPr>
        <w:t>».</w:t>
      </w:r>
    </w:p>
    <w:p w:rsidR="008E0DED" w:rsidRPr="00302282" w:rsidRDefault="008E0DED" w:rsidP="0024685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1B77FB">
        <w:rPr>
          <w:rFonts w:ascii="Times New Roman" w:hAnsi="Times New Roman"/>
          <w:spacing w:val="2"/>
          <w:sz w:val="28"/>
          <w:szCs w:val="28"/>
          <w:lang w:val="ru-RU" w:eastAsia="ru-RU"/>
        </w:rPr>
        <w:t>Проект не содержит информации о выполнении мероприятий первой госпрограммы, эффективности использования средств и выполнени</w:t>
      </w:r>
      <w:r w:rsidR="00934AEA" w:rsidRPr="001B77FB">
        <w:rPr>
          <w:rFonts w:ascii="Times New Roman" w:hAnsi="Times New Roman"/>
          <w:spacing w:val="2"/>
          <w:sz w:val="28"/>
          <w:szCs w:val="28"/>
          <w:lang w:val="ru-RU" w:eastAsia="ru-RU"/>
        </w:rPr>
        <w:t>я</w:t>
      </w:r>
      <w:r w:rsidRPr="001B77F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ожидаемых результатов. На ее реализацию за период </w:t>
      </w:r>
      <w:r w:rsidRPr="001B77FB">
        <w:rPr>
          <w:rFonts w:ascii="Times New Roman" w:eastAsiaTheme="minorHAnsi" w:hAnsi="Times New Roman"/>
          <w:sz w:val="28"/>
          <w:szCs w:val="28"/>
          <w:lang w:val="ru-RU"/>
        </w:rPr>
        <w:t>2014 - 2020 г.г.</w:t>
      </w:r>
      <w:r w:rsidRPr="001B77F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использовано средств республиканского бюджета на 198800,0 тыс.рублей.</w:t>
      </w:r>
      <w:r w:rsidR="00934AEA" w:rsidRPr="001B77F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Реализация программы </w:t>
      </w:r>
      <w:r w:rsidR="00D86F0F" w:rsidRPr="001B77FB">
        <w:rPr>
          <w:rFonts w:ascii="Times New Roman" w:hAnsi="Times New Roman"/>
          <w:spacing w:val="2"/>
          <w:sz w:val="28"/>
          <w:szCs w:val="28"/>
          <w:lang w:val="ru-RU" w:eastAsia="ru-RU"/>
        </w:rPr>
        <w:t>осуществлялась</w:t>
      </w:r>
      <w:r w:rsidR="00934AEA" w:rsidRPr="001B77FB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при дефиците бюджетных средств.</w:t>
      </w:r>
      <w:r w:rsidR="00302282">
        <w:rPr>
          <w:rFonts w:ascii="Times New Roman" w:hAnsi="Times New Roman"/>
          <w:b/>
          <w:spacing w:val="2"/>
          <w:sz w:val="28"/>
          <w:szCs w:val="28"/>
          <w:lang w:val="ru-RU" w:eastAsia="ru-RU"/>
        </w:rPr>
        <w:t xml:space="preserve"> </w:t>
      </w:r>
      <w:r w:rsidR="00302282" w:rsidRPr="003022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Финансирование госпрограммы </w:t>
      </w:r>
      <w:r w:rsidR="00D86F0F">
        <w:rPr>
          <w:rFonts w:ascii="Times New Roman" w:hAnsi="Times New Roman"/>
          <w:spacing w:val="2"/>
          <w:sz w:val="28"/>
          <w:szCs w:val="28"/>
          <w:lang w:val="ru-RU" w:eastAsia="ru-RU"/>
        </w:rPr>
        <w:t>проведено</w:t>
      </w:r>
      <w:r w:rsidR="00302282" w:rsidRPr="0030228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в рамках трех подпрограмм</w:t>
      </w:r>
      <w:r w:rsidR="00F57E5C">
        <w:rPr>
          <w:rFonts w:ascii="Times New Roman" w:hAnsi="Times New Roman"/>
          <w:spacing w:val="2"/>
          <w:sz w:val="28"/>
          <w:szCs w:val="28"/>
          <w:lang w:val="ru-RU" w:eastAsia="ru-RU"/>
        </w:rPr>
        <w:t>:</w:t>
      </w:r>
      <w:r w:rsidR="00302282" w:rsidRPr="0030228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hyperlink r:id="rId10" w:history="1">
        <w:r w:rsidR="00F57E5C">
          <w:rPr>
            <w:rFonts w:ascii="Times New Roman" w:eastAsiaTheme="minorHAnsi" w:hAnsi="Times New Roman"/>
            <w:sz w:val="28"/>
            <w:szCs w:val="28"/>
            <w:lang w:val="ru-RU"/>
          </w:rPr>
          <w:t>п</w:t>
        </w:r>
        <w:r w:rsidR="00302282" w:rsidRPr="00302282">
          <w:rPr>
            <w:rFonts w:ascii="Times New Roman" w:eastAsiaTheme="minorHAnsi" w:hAnsi="Times New Roman"/>
            <w:sz w:val="28"/>
            <w:szCs w:val="28"/>
            <w:lang w:val="ru-RU"/>
          </w:rPr>
          <w:t>одпрограмма 1</w:t>
        </w:r>
      </w:hyperlink>
      <w:r w:rsidR="00302282" w:rsidRPr="0030228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F57E5C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302282" w:rsidRPr="00302282">
        <w:rPr>
          <w:rFonts w:ascii="Times New Roman" w:eastAsiaTheme="minorHAnsi" w:hAnsi="Times New Roman"/>
          <w:sz w:val="28"/>
          <w:szCs w:val="28"/>
          <w:lang w:val="ru-RU"/>
        </w:rPr>
        <w:t>Создание условий для функционирования бурятского языка в Республике Бурятия</w:t>
      </w:r>
      <w:r w:rsidR="00F57E5C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302282" w:rsidRPr="00302282">
        <w:rPr>
          <w:rFonts w:ascii="Times New Roman" w:eastAsiaTheme="minorHAnsi" w:hAnsi="Times New Roman"/>
          <w:sz w:val="28"/>
          <w:szCs w:val="28"/>
          <w:lang w:val="ru-RU"/>
        </w:rPr>
        <w:t>;</w:t>
      </w:r>
      <w:r w:rsidR="00F57E5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hyperlink r:id="rId11" w:history="1">
        <w:r w:rsidR="00302282" w:rsidRPr="00302282">
          <w:rPr>
            <w:rFonts w:ascii="Times New Roman" w:eastAsiaTheme="minorHAnsi" w:hAnsi="Times New Roman"/>
            <w:sz w:val="28"/>
            <w:szCs w:val="28"/>
            <w:lang w:val="ru-RU"/>
          </w:rPr>
          <w:t>подпрограмма 2</w:t>
        </w:r>
      </w:hyperlink>
      <w:r w:rsidR="00302282" w:rsidRPr="0030228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F57E5C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302282" w:rsidRPr="00302282">
        <w:rPr>
          <w:rFonts w:ascii="Times New Roman" w:eastAsiaTheme="minorHAnsi" w:hAnsi="Times New Roman"/>
          <w:sz w:val="28"/>
          <w:szCs w:val="28"/>
          <w:lang w:val="ru-RU"/>
        </w:rPr>
        <w:t>Расширение сферы применения и повышение социального статуса бурятского языка</w:t>
      </w:r>
      <w:r w:rsidR="00F57E5C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302282" w:rsidRPr="00302282">
        <w:rPr>
          <w:rFonts w:ascii="Times New Roman" w:eastAsiaTheme="minorHAnsi" w:hAnsi="Times New Roman"/>
          <w:sz w:val="28"/>
          <w:szCs w:val="28"/>
          <w:lang w:val="ru-RU"/>
        </w:rPr>
        <w:t>;</w:t>
      </w:r>
      <w:r w:rsidR="00F57E5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hyperlink r:id="rId12" w:history="1">
        <w:r w:rsidR="00302282" w:rsidRPr="00302282">
          <w:rPr>
            <w:rFonts w:ascii="Times New Roman" w:eastAsiaTheme="minorHAnsi" w:hAnsi="Times New Roman"/>
            <w:sz w:val="28"/>
            <w:szCs w:val="28"/>
            <w:lang w:val="ru-RU"/>
          </w:rPr>
          <w:t>подпрограмма 3</w:t>
        </w:r>
      </w:hyperlink>
      <w:r w:rsidR="00302282" w:rsidRPr="0030228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F57E5C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302282" w:rsidRPr="00302282">
        <w:rPr>
          <w:rFonts w:ascii="Times New Roman" w:eastAsiaTheme="minorHAnsi" w:hAnsi="Times New Roman"/>
          <w:sz w:val="28"/>
          <w:szCs w:val="28"/>
          <w:lang w:val="ru-RU"/>
        </w:rPr>
        <w:t>Развитие целостной системы изучения бурятского языка</w:t>
      </w:r>
      <w:r w:rsidR="00F57E5C">
        <w:rPr>
          <w:rFonts w:ascii="Times New Roman" w:eastAsiaTheme="minorHAnsi" w:hAnsi="Times New Roman"/>
          <w:sz w:val="28"/>
          <w:szCs w:val="28"/>
          <w:lang w:val="ru-RU"/>
        </w:rPr>
        <w:t xml:space="preserve">». </w:t>
      </w:r>
    </w:p>
    <w:p w:rsidR="009F7D37" w:rsidRPr="009F7D37" w:rsidRDefault="009F7D37" w:rsidP="009F7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предусмотрены следующие п</w:t>
      </w:r>
      <w:r w:rsidRPr="009F7D37">
        <w:rPr>
          <w:rFonts w:ascii="Times New Roman" w:hAnsi="Times New Roman" w:cs="Times New Roman"/>
          <w:sz w:val="28"/>
          <w:szCs w:val="28"/>
        </w:rPr>
        <w:t>одпрограммы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D37" w:rsidRPr="009F7D37" w:rsidRDefault="009F7D37" w:rsidP="002059E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D3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D37">
        <w:rPr>
          <w:rFonts w:ascii="Times New Roman" w:hAnsi="Times New Roman" w:cs="Times New Roman"/>
          <w:sz w:val="28"/>
          <w:szCs w:val="28"/>
        </w:rPr>
        <w:t>1 «Сохранение и развитие активной языковой среды бурятского языка».</w:t>
      </w:r>
    </w:p>
    <w:p w:rsidR="009F7D37" w:rsidRPr="009F7D37" w:rsidRDefault="009F7D37" w:rsidP="002059E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D3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D37">
        <w:rPr>
          <w:rFonts w:ascii="Times New Roman" w:hAnsi="Times New Roman" w:cs="Times New Roman"/>
          <w:sz w:val="28"/>
          <w:szCs w:val="28"/>
        </w:rPr>
        <w:t>2 «</w:t>
      </w:r>
      <w:r w:rsidRPr="009F7D37">
        <w:rPr>
          <w:rFonts w:ascii="Times New Roman" w:hAnsi="Times New Roman" w:cs="Times New Roman"/>
          <w:bCs/>
          <w:sz w:val="28"/>
          <w:szCs w:val="28"/>
        </w:rPr>
        <w:t xml:space="preserve">Развитие цифровых </w:t>
      </w:r>
      <w:r w:rsidRPr="009F7D37">
        <w:rPr>
          <w:rFonts w:ascii="Times New Roman" w:hAnsi="Times New Roman" w:cs="Times New Roman"/>
          <w:bCs/>
          <w:sz w:val="28"/>
          <w:szCs w:val="28"/>
          <w:lang w:val="mn-MN"/>
        </w:rPr>
        <w:t>и электронных</w:t>
      </w:r>
      <w:r w:rsidRPr="009F7D37">
        <w:rPr>
          <w:rFonts w:ascii="Times New Roman" w:hAnsi="Times New Roman" w:cs="Times New Roman"/>
          <w:bCs/>
          <w:sz w:val="28"/>
          <w:szCs w:val="28"/>
        </w:rPr>
        <w:t xml:space="preserve"> информационных, образовательных ре</w:t>
      </w:r>
      <w:r w:rsidRPr="009F7D37">
        <w:rPr>
          <w:rFonts w:ascii="Times New Roman" w:hAnsi="Times New Roman" w:cs="Times New Roman"/>
          <w:bCs/>
          <w:sz w:val="28"/>
          <w:szCs w:val="28"/>
          <w:lang w:val="mn-MN"/>
        </w:rPr>
        <w:t>сурсов</w:t>
      </w:r>
      <w:r w:rsidRPr="009F7D37">
        <w:rPr>
          <w:rFonts w:ascii="Times New Roman" w:hAnsi="Times New Roman" w:cs="Times New Roman"/>
          <w:bCs/>
          <w:sz w:val="28"/>
          <w:szCs w:val="28"/>
        </w:rPr>
        <w:t xml:space="preserve"> на бурятском языке</w:t>
      </w:r>
      <w:r w:rsidRPr="009F7D37">
        <w:rPr>
          <w:rFonts w:ascii="Times New Roman" w:hAnsi="Times New Roman" w:cs="Times New Roman"/>
          <w:sz w:val="28"/>
          <w:szCs w:val="28"/>
        </w:rPr>
        <w:t>».</w:t>
      </w:r>
    </w:p>
    <w:p w:rsidR="009F7D37" w:rsidRPr="009F7D37" w:rsidRDefault="009F7D37" w:rsidP="002059E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1030" w:history="1"/>
      <w:r w:rsidRPr="009F7D3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D37">
        <w:rPr>
          <w:rFonts w:ascii="Times New Roman" w:hAnsi="Times New Roman" w:cs="Times New Roman"/>
          <w:sz w:val="28"/>
          <w:szCs w:val="28"/>
        </w:rPr>
        <w:t>3 «Совершенствование обучения бурятскому языку, научное и методическое обеспечение его развития».</w:t>
      </w:r>
    </w:p>
    <w:p w:rsidR="009F7D37" w:rsidRPr="009F7D37" w:rsidRDefault="009F7D37" w:rsidP="002059E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D3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D37">
        <w:rPr>
          <w:rFonts w:ascii="Times New Roman" w:hAnsi="Times New Roman" w:cs="Times New Roman"/>
          <w:sz w:val="28"/>
          <w:szCs w:val="28"/>
        </w:rPr>
        <w:t>4 «Кадровое обеспечение развития бурятского языка».</w:t>
      </w:r>
    </w:p>
    <w:p w:rsidR="00FC486A" w:rsidRDefault="00FC486A" w:rsidP="00B73F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Объем бюджетных ассигнований</w:t>
      </w:r>
      <w:r w:rsidR="002059E9">
        <w:rPr>
          <w:rFonts w:ascii="Times New Roman" w:eastAsiaTheme="minorHAnsi" w:hAnsi="Times New Roman"/>
          <w:sz w:val="28"/>
          <w:szCs w:val="28"/>
          <w:lang w:val="ru-RU"/>
        </w:rPr>
        <w:t xml:space="preserve"> в проекте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представлен в следующей таблице</w:t>
      </w:r>
    </w:p>
    <w:tbl>
      <w:tblPr>
        <w:tblStyle w:val="a7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059E9" w:rsidRPr="002059E9" w:rsidTr="002059E9">
        <w:trPr>
          <w:jc w:val="center"/>
        </w:trPr>
        <w:tc>
          <w:tcPr>
            <w:tcW w:w="1595" w:type="dxa"/>
            <w:vMerge w:val="restart"/>
            <w:vAlign w:val="center"/>
          </w:tcPr>
          <w:p w:rsidR="002059E9" w:rsidRPr="004C30CB" w:rsidRDefault="002059E9" w:rsidP="002059E9">
            <w:pPr>
              <w:pStyle w:val="aa"/>
              <w:jc w:val="center"/>
            </w:pPr>
            <w:r w:rsidRPr="004C30C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595" w:type="dxa"/>
            <w:vMerge w:val="restart"/>
            <w:vAlign w:val="center"/>
          </w:tcPr>
          <w:p w:rsidR="002059E9" w:rsidRPr="004C30CB" w:rsidRDefault="002059E9" w:rsidP="002059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30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81" w:type="dxa"/>
            <w:gridSpan w:val="4"/>
          </w:tcPr>
          <w:p w:rsidR="002059E9" w:rsidRPr="002059E9" w:rsidRDefault="002059E9" w:rsidP="002059E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4C30CB">
              <w:rPr>
                <w:rFonts w:ascii="Times New Roman" w:hAnsi="Times New Roman"/>
              </w:rPr>
              <w:t>тыс. руб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  <w:vMerge/>
          </w:tcPr>
          <w:p w:rsidR="002059E9" w:rsidRPr="004C30CB" w:rsidRDefault="002059E9" w:rsidP="00820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2059E9" w:rsidRPr="004C30CB" w:rsidRDefault="002059E9" w:rsidP="008204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059E9" w:rsidRPr="004C30CB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30C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95" w:type="dxa"/>
          </w:tcPr>
          <w:p w:rsidR="002059E9" w:rsidRPr="004C30CB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30C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95" w:type="dxa"/>
          </w:tcPr>
          <w:p w:rsidR="002059E9" w:rsidRPr="004C30CB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30C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96" w:type="dxa"/>
          </w:tcPr>
          <w:p w:rsidR="002059E9" w:rsidRPr="004C30CB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C30CB">
              <w:rPr>
                <w:rFonts w:ascii="Times New Roman" w:hAnsi="Times New Roman" w:cs="Times New Roman"/>
              </w:rPr>
              <w:t>ВИ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1218535,00</w:t>
            </w:r>
          </w:p>
          <w:p w:rsidR="002059E9" w:rsidRPr="002059E9" w:rsidRDefault="002059E9" w:rsidP="00820441">
            <w:pPr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(+7400,00*)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1218535,00</w:t>
            </w:r>
          </w:p>
          <w:p w:rsidR="002059E9" w:rsidRPr="002059E9" w:rsidRDefault="002059E9" w:rsidP="00820441">
            <w:pPr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(+7400,00*)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2021*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66500,00 (+7400,00*)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66500,00 (+7400,00*)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6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9984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End w:id="0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22*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36500,00</w:t>
            </w:r>
          </w:p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(+87212,00*)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36500,00</w:t>
            </w:r>
          </w:p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(+82212,00*)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5000,00**</w:t>
            </w:r>
          </w:p>
        </w:tc>
        <w:tc>
          <w:tcPr>
            <w:tcW w:w="1596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9985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End w:id="1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23*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36500,00</w:t>
            </w:r>
          </w:p>
          <w:p w:rsidR="002059E9" w:rsidRPr="002059E9" w:rsidRDefault="002059E9" w:rsidP="00820441">
            <w:pPr>
              <w:pStyle w:val="aa"/>
              <w:ind w:left="-9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(+112752,00*)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36500,00</w:t>
            </w:r>
          </w:p>
          <w:p w:rsidR="002059E9" w:rsidRPr="002059E9" w:rsidRDefault="002059E9" w:rsidP="00820441">
            <w:pPr>
              <w:pStyle w:val="aa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(+106752,00*)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6000,00**</w:t>
            </w:r>
          </w:p>
        </w:tc>
        <w:tc>
          <w:tcPr>
            <w:tcW w:w="1596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2" w:name="sub_9986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End w:id="2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059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125397,00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119397,00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6000,00**</w:t>
            </w:r>
          </w:p>
        </w:tc>
        <w:tc>
          <w:tcPr>
            <w:tcW w:w="1596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3" w:name="sub_9987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bookmarkEnd w:id="3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059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125397,00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119397,00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6000,00**</w:t>
            </w:r>
          </w:p>
        </w:tc>
        <w:tc>
          <w:tcPr>
            <w:tcW w:w="1596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4" w:name="sub_9988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End w:id="4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059E9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*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125397,00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119397,00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6000,00**</w:t>
            </w:r>
          </w:p>
        </w:tc>
        <w:tc>
          <w:tcPr>
            <w:tcW w:w="1596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9989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bookmarkEnd w:id="5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059E9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*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125470,00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119470,00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6000,00**</w:t>
            </w:r>
          </w:p>
        </w:tc>
        <w:tc>
          <w:tcPr>
            <w:tcW w:w="1596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9990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bookmarkEnd w:id="6"/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59E9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*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126470,00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120470,00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6000,00**</w:t>
            </w:r>
          </w:p>
        </w:tc>
        <w:tc>
          <w:tcPr>
            <w:tcW w:w="1596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  <w:r w:rsidRPr="002059E9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*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125470,00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119470,00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6000,00**</w:t>
            </w:r>
          </w:p>
        </w:tc>
        <w:tc>
          <w:tcPr>
            <w:tcW w:w="1596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59E9" w:rsidRPr="002059E9" w:rsidTr="002059E9">
        <w:trPr>
          <w:jc w:val="center"/>
        </w:trPr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  <w:r w:rsidRPr="002059E9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</w:rPr>
              <w:t>*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125470,00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119470,00</w:t>
            </w:r>
          </w:p>
        </w:tc>
        <w:tc>
          <w:tcPr>
            <w:tcW w:w="1595" w:type="dxa"/>
          </w:tcPr>
          <w:p w:rsidR="002059E9" w:rsidRPr="002059E9" w:rsidRDefault="002059E9" w:rsidP="0082044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9E9">
              <w:rPr>
                <w:rFonts w:ascii="Times New Roman" w:hAnsi="Times New Roman" w:cs="Times New Roman"/>
                <w:sz w:val="18"/>
                <w:szCs w:val="18"/>
              </w:rPr>
              <w:t>6000,00**</w:t>
            </w:r>
          </w:p>
        </w:tc>
        <w:tc>
          <w:tcPr>
            <w:tcW w:w="1596" w:type="dxa"/>
          </w:tcPr>
          <w:p w:rsidR="002059E9" w:rsidRPr="002059E9" w:rsidRDefault="002059E9" w:rsidP="00820441">
            <w:pPr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2059E9" w:rsidRPr="002059E9" w:rsidRDefault="002059E9" w:rsidP="002059E9">
      <w:pPr>
        <w:spacing w:after="0" w:line="240" w:lineRule="auto"/>
        <w:ind w:left="680"/>
        <w:rPr>
          <w:rFonts w:ascii="Times New Roman" w:hAnsi="Times New Roman"/>
          <w:sz w:val="20"/>
          <w:szCs w:val="20"/>
          <w:lang w:val="ru-RU"/>
        </w:rPr>
      </w:pPr>
      <w:bookmarkStart w:id="7" w:name="sub_222"/>
      <w:r w:rsidRPr="002059E9">
        <w:rPr>
          <w:rStyle w:val="ab"/>
          <w:rFonts w:ascii="Times New Roman" w:hAnsi="Times New Roman"/>
          <w:sz w:val="20"/>
          <w:szCs w:val="20"/>
          <w:lang w:val="ru-RU"/>
        </w:rPr>
        <w:t xml:space="preserve">* </w:t>
      </w:r>
      <w:r w:rsidRPr="002059E9">
        <w:rPr>
          <w:rFonts w:ascii="Times New Roman" w:hAnsi="Times New Roman"/>
          <w:sz w:val="20"/>
          <w:szCs w:val="20"/>
          <w:lang w:val="ru-RU"/>
        </w:rPr>
        <w:t>Носит прогнозный характер, подлежит уточнению при формировании республиканского бюджета на соответствующий год.</w:t>
      </w:r>
    </w:p>
    <w:p w:rsidR="002059E9" w:rsidRPr="002059E9" w:rsidRDefault="002059E9" w:rsidP="002059E9">
      <w:pPr>
        <w:spacing w:after="0" w:line="240" w:lineRule="auto"/>
        <w:ind w:left="680"/>
        <w:rPr>
          <w:rFonts w:ascii="Times New Roman" w:hAnsi="Times New Roman"/>
          <w:sz w:val="20"/>
          <w:szCs w:val="20"/>
          <w:lang w:val="ru-RU"/>
        </w:rPr>
      </w:pPr>
      <w:r w:rsidRPr="002059E9">
        <w:rPr>
          <w:rFonts w:ascii="Times New Roman" w:hAnsi="Times New Roman"/>
          <w:sz w:val="20"/>
          <w:szCs w:val="20"/>
          <w:lang w:val="ru-RU"/>
        </w:rPr>
        <w:t>** Подлежит уточнению в связи с тем, что с 2022 года, возможно, будет осуществляться  софинансирование из бюджетов муниципальных образований.</w:t>
      </w:r>
    </w:p>
    <w:bookmarkEnd w:id="7"/>
    <w:p w:rsidR="00CC538E" w:rsidRPr="001B77FB" w:rsidRDefault="00112FF9" w:rsidP="0030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Данные таблицы</w:t>
      </w:r>
      <w:r w:rsidR="00CC538E">
        <w:rPr>
          <w:rFonts w:ascii="Times New Roman" w:eastAsiaTheme="minorHAnsi" w:hAnsi="Times New Roman"/>
          <w:sz w:val="28"/>
          <w:szCs w:val="28"/>
          <w:lang w:val="ru-RU"/>
        </w:rPr>
        <w:t xml:space="preserve"> содержат информацию в разрезе источников финансирования, в том числе из местных бюджетов. В то же время, с 2022 года проставлены справочно средства местных бюджетов, однако направления расходов из бюджетов органов местного самоуправления не конкретизированы, а выделение субсидий из республиканского бюджета бюджетам муниципальных образований предусмотрено с 2024 года. </w:t>
      </w:r>
      <w:r w:rsidR="00CC538E" w:rsidRPr="001B77FB">
        <w:rPr>
          <w:rFonts w:ascii="Times New Roman" w:eastAsiaTheme="minorHAnsi" w:hAnsi="Times New Roman"/>
          <w:sz w:val="28"/>
          <w:szCs w:val="28"/>
          <w:lang w:val="ru-RU"/>
        </w:rPr>
        <w:t>Следовательно, объемы расходов местных бюджетов должны быть скорректированы по срокам, уровню софинансирования и направлениям расходов, с учетом замечаний к порядку предоставления субсидий местным бюджетам, отмеченным в заключении ниже.</w:t>
      </w:r>
    </w:p>
    <w:p w:rsidR="00BA7B76" w:rsidRDefault="00943E57" w:rsidP="00515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1B77FB">
        <w:rPr>
          <w:rFonts w:ascii="Times New Roman" w:eastAsiaTheme="minorHAnsi" w:hAnsi="Times New Roman"/>
          <w:sz w:val="28"/>
          <w:szCs w:val="28"/>
          <w:lang w:val="ru-RU"/>
        </w:rPr>
        <w:t xml:space="preserve">В описательной части </w:t>
      </w:r>
      <w:r w:rsidR="00DE342C">
        <w:rPr>
          <w:rFonts w:ascii="Times New Roman" w:eastAsiaTheme="minorHAnsi" w:hAnsi="Times New Roman"/>
          <w:sz w:val="28"/>
          <w:szCs w:val="28"/>
          <w:lang w:val="ru-RU"/>
        </w:rPr>
        <w:t xml:space="preserve">проекта </w:t>
      </w:r>
      <w:r w:rsidRPr="001B77FB">
        <w:rPr>
          <w:rFonts w:ascii="Times New Roman" w:eastAsiaTheme="minorHAnsi" w:hAnsi="Times New Roman"/>
          <w:sz w:val="28"/>
          <w:szCs w:val="28"/>
          <w:lang w:val="ru-RU"/>
        </w:rPr>
        <w:t>программы</w:t>
      </w:r>
      <w:r w:rsidRPr="001B77FB">
        <w:rPr>
          <w:rFonts w:ascii="Times New Roman" w:hAnsi="Times New Roman"/>
          <w:sz w:val="28"/>
          <w:szCs w:val="28"/>
          <w:lang w:val="ru-RU"/>
        </w:rPr>
        <w:t xml:space="preserve"> «Характеристика текущего состояния, основные проблемы сферы реализации Государственной программы» приведена стат</w:t>
      </w:r>
      <w:r w:rsidRPr="00943E57">
        <w:rPr>
          <w:rFonts w:ascii="Times New Roman" w:hAnsi="Times New Roman"/>
          <w:sz w:val="28"/>
          <w:szCs w:val="28"/>
          <w:lang w:val="ru-RU"/>
        </w:rPr>
        <w:t>истика в части изучения бурятского языка</w:t>
      </w:r>
      <w:r w:rsidR="00045D1C">
        <w:rPr>
          <w:rFonts w:ascii="Times New Roman" w:hAnsi="Times New Roman"/>
          <w:sz w:val="28"/>
          <w:szCs w:val="28"/>
          <w:lang w:val="ru-RU"/>
        </w:rPr>
        <w:t>:</w:t>
      </w:r>
      <w:r w:rsidRPr="00943E57">
        <w:rPr>
          <w:rFonts w:ascii="Times New Roman" w:hAnsi="Times New Roman"/>
          <w:sz w:val="28"/>
          <w:szCs w:val="28"/>
          <w:lang w:val="ru-RU"/>
        </w:rPr>
        <w:t xml:space="preserve"> «В республике в 2020 году функционирует 472 общеобразовательные организации. Численность учащихся в них составляет 145500 детей. Бурятский язык преподается в 363 из 472 общеобразовательных организаций Республики Бурятия, не преподается бурятский язык в 109 школах Республики Бурятия.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3E57">
        <w:rPr>
          <w:rFonts w:ascii="Times New Roman" w:hAnsi="Times New Roman"/>
          <w:sz w:val="28"/>
          <w:szCs w:val="28"/>
          <w:lang w:val="ru-RU"/>
        </w:rPr>
        <w:t>Изучают бурятский язык в разных формах 72122 ребенка, в том числе: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3E57">
        <w:rPr>
          <w:rFonts w:ascii="Times New Roman" w:hAnsi="Times New Roman"/>
          <w:sz w:val="28"/>
          <w:szCs w:val="28"/>
          <w:lang w:val="ru-RU"/>
        </w:rPr>
        <w:t>бурятский язык как родной преподается в 102 школах республики (8240 детей);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3E57">
        <w:rPr>
          <w:rFonts w:ascii="Times New Roman" w:hAnsi="Times New Roman"/>
          <w:sz w:val="28"/>
          <w:szCs w:val="28"/>
          <w:lang w:val="ru-RU"/>
        </w:rPr>
        <w:t>бурятский язык как государственный преподается в 261 школе республики (63882 детей)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43E5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Отсюда следует, что в настоящее время лишь 49,6% шко</w:t>
      </w:r>
      <w:r w:rsidR="000E016D">
        <w:rPr>
          <w:rFonts w:ascii="Times New Roman" w:hAnsi="Times New Roman"/>
          <w:sz w:val="28"/>
          <w:szCs w:val="28"/>
          <w:lang w:val="ru-RU"/>
        </w:rPr>
        <w:t xml:space="preserve">льников изучают бурятский язык. </w:t>
      </w:r>
      <w:r w:rsidR="00BA7B76">
        <w:rPr>
          <w:rFonts w:ascii="Times New Roman" w:eastAsiaTheme="minorHAnsi" w:hAnsi="Times New Roman"/>
          <w:sz w:val="28"/>
          <w:szCs w:val="28"/>
          <w:lang w:val="ru-RU"/>
        </w:rPr>
        <w:t>Доля школ, в которых не преподается бурятский язык</w:t>
      </w:r>
      <w:r w:rsidR="00E077A9" w:rsidRPr="001B77FB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BA7B76">
        <w:rPr>
          <w:rFonts w:ascii="Times New Roman" w:eastAsiaTheme="minorHAnsi" w:hAnsi="Times New Roman"/>
          <w:sz w:val="28"/>
          <w:szCs w:val="28"/>
          <w:lang w:val="ru-RU"/>
        </w:rPr>
        <w:t xml:space="preserve"> составляет 23,1%.</w:t>
      </w:r>
      <w:r w:rsidR="000E016D">
        <w:rPr>
          <w:rFonts w:ascii="Times New Roman" w:eastAsiaTheme="minorHAnsi" w:hAnsi="Times New Roman"/>
          <w:sz w:val="28"/>
          <w:szCs w:val="28"/>
          <w:lang w:val="ru-RU"/>
        </w:rPr>
        <w:t xml:space="preserve"> В действующей редакции госпрограммы установлен показатель «Доля охвата общеобразовательных организаций, обеспечивающих изучение бурятского языка в разных формах</w:t>
      </w:r>
      <w:r w:rsidR="006B68D7">
        <w:rPr>
          <w:rFonts w:ascii="Times New Roman" w:eastAsiaTheme="minorHAnsi" w:hAnsi="Times New Roman"/>
          <w:sz w:val="28"/>
          <w:szCs w:val="28"/>
          <w:lang w:val="ru-RU"/>
        </w:rPr>
        <w:t xml:space="preserve"> на 2020 год </w:t>
      </w:r>
      <w:r w:rsidR="000E016D">
        <w:rPr>
          <w:rFonts w:ascii="Times New Roman" w:eastAsiaTheme="minorHAnsi" w:hAnsi="Times New Roman"/>
          <w:sz w:val="28"/>
          <w:szCs w:val="28"/>
          <w:lang w:val="ru-RU"/>
        </w:rPr>
        <w:t>- 100%»).</w:t>
      </w:r>
    </w:p>
    <w:p w:rsidR="00170140" w:rsidRDefault="00A54A08" w:rsidP="00CB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7FB">
        <w:rPr>
          <w:rFonts w:ascii="Times New Roman" w:eastAsiaTheme="minorHAnsi" w:hAnsi="Times New Roman"/>
          <w:sz w:val="28"/>
          <w:szCs w:val="28"/>
          <w:lang w:val="ru-RU"/>
        </w:rPr>
        <w:t>Таким образом, приведенный в проекте госпрограммы текст следующего содержания не соответствует приве</w:t>
      </w:r>
      <w:r w:rsidR="0087140E" w:rsidRPr="001B77FB">
        <w:rPr>
          <w:rFonts w:ascii="Times New Roman" w:eastAsiaTheme="minorHAnsi" w:hAnsi="Times New Roman"/>
          <w:sz w:val="28"/>
          <w:szCs w:val="28"/>
          <w:lang w:val="ru-RU"/>
        </w:rPr>
        <w:t>денным статистическим сведениям</w:t>
      </w:r>
      <w:r w:rsidR="00045D1C" w:rsidRPr="001B77FB">
        <w:rPr>
          <w:rFonts w:ascii="Times New Roman" w:eastAsiaTheme="minorHAnsi" w:hAnsi="Times New Roman"/>
          <w:sz w:val="28"/>
          <w:szCs w:val="28"/>
          <w:lang w:val="ru-RU"/>
        </w:rPr>
        <w:t>:</w:t>
      </w:r>
      <w:r w:rsidRPr="00A54A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«в</w:t>
      </w:r>
      <w:r w:rsidRPr="00A54A08">
        <w:rPr>
          <w:rFonts w:ascii="Times New Roman" w:hAnsi="Times New Roman"/>
          <w:sz w:val="28"/>
          <w:szCs w:val="28"/>
          <w:lang w:val="ru-RU"/>
        </w:rPr>
        <w:t xml:space="preserve"> результате реализации мероприятий </w:t>
      </w:r>
      <w:r w:rsidRPr="00820441">
        <w:rPr>
          <w:rFonts w:ascii="Times New Roman" w:hAnsi="Times New Roman"/>
          <w:sz w:val="28"/>
          <w:szCs w:val="28"/>
          <w:lang w:val="ru-RU"/>
        </w:rPr>
        <w:t xml:space="preserve">Государственной программы за 2014-2020 гг. все индикаторы выполнены. По индикатору «Доля охвата общеобразовательных организаций, обеспечивающих изучение бурятского языка в разных формах» во всех 472 школах республики созданы условия для изучения бурятского языка. Для достижения значения показателей индикатора «Доля охвата дошкольных организаций, обеспечивающих изучение бурятского языка в разных формах» созданы условия для изучения бурятского языка в дошкольных образовательных учреждениях. Так, в 2019-2020 учебном году обучение бурятскому языку </w:t>
      </w:r>
      <w:r w:rsidRPr="00820441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осуществляется в 190 из 345 дошкольных образовательных учреждений. Тем самым, значение показателя данного индикатора составляет 55% при плановых 45%». </w:t>
      </w:r>
      <w:r w:rsidR="00820441" w:rsidRPr="00820441">
        <w:rPr>
          <w:rFonts w:ascii="Times New Roman" w:hAnsi="Times New Roman"/>
          <w:sz w:val="28"/>
          <w:szCs w:val="28"/>
          <w:lang w:val="ru-RU"/>
        </w:rPr>
        <w:t>Об обратном свидетельству</w:t>
      </w:r>
      <w:r w:rsidR="00CB7E53">
        <w:rPr>
          <w:rFonts w:ascii="Times New Roman" w:hAnsi="Times New Roman"/>
          <w:sz w:val="28"/>
          <w:szCs w:val="28"/>
          <w:lang w:val="ru-RU"/>
        </w:rPr>
        <w:t>ю</w:t>
      </w:r>
      <w:r w:rsidR="00820441" w:rsidRPr="00820441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CB7E53">
        <w:rPr>
          <w:rFonts w:ascii="Times New Roman" w:hAnsi="Times New Roman"/>
          <w:sz w:val="28"/>
          <w:szCs w:val="28"/>
          <w:lang w:val="ru-RU"/>
        </w:rPr>
        <w:t xml:space="preserve">данные социологических исследований </w:t>
      </w:r>
      <w:r w:rsidR="00820441" w:rsidRPr="00820441">
        <w:rPr>
          <w:rFonts w:ascii="Times New Roman" w:hAnsi="Times New Roman"/>
          <w:sz w:val="28"/>
          <w:szCs w:val="28"/>
          <w:lang w:val="ru-RU"/>
        </w:rPr>
        <w:t xml:space="preserve">и текст </w:t>
      </w:r>
      <w:r w:rsidR="00820441">
        <w:rPr>
          <w:rFonts w:ascii="Times New Roman" w:hAnsi="Times New Roman"/>
          <w:sz w:val="28"/>
          <w:szCs w:val="28"/>
          <w:lang w:val="ru-RU"/>
        </w:rPr>
        <w:t xml:space="preserve">описательной части </w:t>
      </w:r>
      <w:r w:rsidR="00820441" w:rsidRPr="00820441">
        <w:rPr>
          <w:rFonts w:ascii="Times New Roman" w:hAnsi="Times New Roman"/>
          <w:sz w:val="28"/>
          <w:szCs w:val="28"/>
          <w:lang w:val="ru-RU"/>
        </w:rPr>
        <w:t>проекта следующего содержания</w:t>
      </w:r>
      <w:r w:rsidR="00820441">
        <w:rPr>
          <w:rFonts w:ascii="Times New Roman" w:hAnsi="Times New Roman"/>
          <w:sz w:val="28"/>
          <w:szCs w:val="28"/>
          <w:lang w:val="ru-RU"/>
        </w:rPr>
        <w:t>:</w:t>
      </w:r>
      <w:r w:rsidR="00820441" w:rsidRPr="00820441">
        <w:rPr>
          <w:rFonts w:ascii="Times New Roman" w:hAnsi="Times New Roman"/>
          <w:sz w:val="28"/>
          <w:szCs w:val="28"/>
          <w:lang w:val="ru-RU"/>
        </w:rPr>
        <w:t xml:space="preserve"> «Так, среди учащихся Республики Бурятия из 42235 носителей языка владеют родным бурятским языком лишь 38,9%, среди воспитанников дошкольных учреждений из 14959 носителей языка владеют бурятским языком 29,4%</w:t>
      </w:r>
      <w:r w:rsidR="00820441">
        <w:rPr>
          <w:rFonts w:ascii="Times New Roman" w:hAnsi="Times New Roman"/>
          <w:sz w:val="28"/>
          <w:szCs w:val="28"/>
          <w:lang w:val="ru-RU"/>
        </w:rPr>
        <w:t>»</w:t>
      </w:r>
      <w:r w:rsidR="00820441" w:rsidRPr="0082044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20441">
        <w:rPr>
          <w:rFonts w:ascii="Times New Roman" w:hAnsi="Times New Roman"/>
          <w:sz w:val="28"/>
          <w:szCs w:val="28"/>
          <w:lang w:val="ru-RU"/>
        </w:rPr>
        <w:t>Исходя из этих сведений</w:t>
      </w:r>
      <w:r w:rsidR="00CB7E53">
        <w:rPr>
          <w:rFonts w:ascii="Times New Roman" w:hAnsi="Times New Roman"/>
          <w:sz w:val="28"/>
          <w:szCs w:val="28"/>
          <w:lang w:val="ru-RU"/>
        </w:rPr>
        <w:t>,</w:t>
      </w:r>
      <w:r w:rsidR="00820441">
        <w:rPr>
          <w:rFonts w:ascii="Times New Roman" w:hAnsi="Times New Roman"/>
          <w:sz w:val="28"/>
          <w:szCs w:val="28"/>
          <w:lang w:val="ru-RU"/>
        </w:rPr>
        <w:t xml:space="preserve"> лишь 16429 школьников</w:t>
      </w:r>
      <w:r w:rsidR="0012288D">
        <w:rPr>
          <w:rFonts w:ascii="Times New Roman" w:hAnsi="Times New Roman"/>
          <w:sz w:val="28"/>
          <w:szCs w:val="28"/>
          <w:lang w:val="ru-RU"/>
        </w:rPr>
        <w:t xml:space="preserve"> (11,2%)</w:t>
      </w:r>
      <w:r w:rsidR="00820441">
        <w:rPr>
          <w:rFonts w:ascii="Times New Roman" w:hAnsi="Times New Roman"/>
          <w:sz w:val="28"/>
          <w:szCs w:val="28"/>
          <w:lang w:val="ru-RU"/>
        </w:rPr>
        <w:t xml:space="preserve"> можно считать знающим бурятский язык на уровне бытового общения</w:t>
      </w:r>
      <w:r w:rsidR="001B77FB">
        <w:rPr>
          <w:rFonts w:ascii="Times New Roman" w:hAnsi="Times New Roman"/>
          <w:sz w:val="28"/>
          <w:szCs w:val="28"/>
          <w:lang w:val="ru-RU"/>
        </w:rPr>
        <w:t>.</w:t>
      </w:r>
    </w:p>
    <w:p w:rsidR="00F57E5C" w:rsidRPr="00820441" w:rsidRDefault="00F57E5C" w:rsidP="00CB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Сравнение объемов проекта госпрограммы с проектом бюджета на 2021-2023 годы приведено в таблице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268"/>
        <w:gridCol w:w="1843"/>
        <w:gridCol w:w="992"/>
        <w:gridCol w:w="1985"/>
        <w:gridCol w:w="1134"/>
      </w:tblGrid>
      <w:tr w:rsidR="00262648" w:rsidRPr="00AD4CAD" w:rsidTr="0084461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8" w:rsidRPr="00FE274E" w:rsidRDefault="00262648" w:rsidP="00FE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48" w:rsidRPr="00FE274E" w:rsidRDefault="00262648" w:rsidP="00FE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8" w:rsidRPr="00FE274E" w:rsidRDefault="00262648" w:rsidP="00FE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Общий объем финансирования Программы, 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8" w:rsidRPr="00FE274E" w:rsidRDefault="00262648" w:rsidP="00FE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В том числе по источникам финансирования:</w:t>
            </w:r>
          </w:p>
        </w:tc>
      </w:tr>
      <w:tr w:rsidR="00262648" w:rsidRPr="00FE274E" w:rsidTr="0084461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8" w:rsidRPr="00FE274E" w:rsidRDefault="00262648" w:rsidP="00FE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8" w:rsidRPr="00FE274E" w:rsidRDefault="00262648" w:rsidP="00FE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8" w:rsidRPr="00FE274E" w:rsidRDefault="00262648" w:rsidP="00FE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8" w:rsidRPr="00FE274E" w:rsidRDefault="00262648" w:rsidP="00FE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8" w:rsidRPr="00FE274E" w:rsidRDefault="00262648" w:rsidP="00FE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8" w:rsidRPr="00FE274E" w:rsidRDefault="00262648" w:rsidP="00FE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местный бюджет</w:t>
            </w:r>
          </w:p>
        </w:tc>
      </w:tr>
      <w:tr w:rsidR="00EA6F59" w:rsidRPr="00FE274E" w:rsidTr="0084461B">
        <w:trPr>
          <w:trHeight w:val="3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hAnsi="Times New Roman"/>
                <w:sz w:val="18"/>
                <w:szCs w:val="18"/>
              </w:rPr>
              <w:t>66</w:t>
            </w:r>
            <w:r w:rsidR="00312CC5" w:rsidRPr="00FE274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E274E">
              <w:rPr>
                <w:rFonts w:ascii="Times New Roman" w:hAnsi="Times New Roman"/>
                <w:sz w:val="18"/>
                <w:szCs w:val="18"/>
              </w:rPr>
              <w:t>500,0 (+7400,0*)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hAnsi="Times New Roman"/>
                <w:sz w:val="18"/>
                <w:szCs w:val="18"/>
              </w:rPr>
              <w:t>66</w:t>
            </w:r>
            <w:r w:rsidR="00312CC5" w:rsidRPr="00FE274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E274E">
              <w:rPr>
                <w:rFonts w:ascii="Times New Roman" w:hAnsi="Times New Roman"/>
                <w:sz w:val="18"/>
                <w:szCs w:val="18"/>
              </w:rPr>
              <w:t>500,0</w:t>
            </w:r>
            <w:r w:rsidR="00FE274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E274E">
              <w:rPr>
                <w:rFonts w:ascii="Times New Roman" w:hAnsi="Times New Roman"/>
                <w:sz w:val="18"/>
                <w:szCs w:val="18"/>
              </w:rPr>
              <w:t>(+7400,0*)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0,0</w:t>
            </w:r>
          </w:p>
        </w:tc>
      </w:tr>
      <w:tr w:rsidR="00EA6F59" w:rsidRPr="00FE274E" w:rsidTr="0084461B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Закон о бюджете (проект)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  <w:r w:rsidR="00312CC5" w:rsidRPr="00FE274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E274E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312CC5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  <w:r w:rsidRPr="00FE274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E274E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</w:tr>
      <w:tr w:rsidR="00832B4D" w:rsidRPr="00FE274E" w:rsidTr="0084461B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D" w:rsidRPr="00FE274E" w:rsidRDefault="00832B4D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D" w:rsidRPr="00FE274E" w:rsidRDefault="00832B4D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Отклонение от проекта закона 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D" w:rsidRPr="00FE274E" w:rsidRDefault="00312CC5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D" w:rsidRPr="00FE274E" w:rsidRDefault="00832B4D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D" w:rsidRPr="00FE274E" w:rsidRDefault="00312CC5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D" w:rsidRPr="00FE274E" w:rsidRDefault="00832B4D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</w:tr>
      <w:tr w:rsidR="00EA6F59" w:rsidRPr="00FE274E" w:rsidTr="00BA2F9A">
        <w:trPr>
          <w:trHeight w:val="35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12CC5" w:rsidRPr="00FE27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  <w:p w:rsidR="00EA6F59" w:rsidRPr="00FE274E" w:rsidRDefault="00EA6F59" w:rsidP="0084461B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(+87</w:t>
            </w:r>
            <w:r w:rsidR="00312CC5" w:rsidRPr="00FE27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212,00*)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274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274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  <w:r w:rsidR="00312CC5" w:rsidRPr="00FE274E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FE274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  <w:p w:rsidR="00EA6F59" w:rsidRPr="00FE274E" w:rsidRDefault="00EA6F59" w:rsidP="0084461B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27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(+82</w:t>
            </w:r>
            <w:r w:rsidR="00312CC5" w:rsidRPr="00FE27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E27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212,00*)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274E">
              <w:rPr>
                <w:rFonts w:ascii="Times New Roman" w:hAnsi="Times New Roman"/>
                <w:sz w:val="18"/>
                <w:szCs w:val="18"/>
              </w:rPr>
              <w:t>5000,00**</w:t>
            </w:r>
          </w:p>
        </w:tc>
      </w:tr>
      <w:tr w:rsidR="00EA6F59" w:rsidRPr="00FE274E" w:rsidTr="00BA2F9A">
        <w:trPr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Закон о бюджете (проект)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FE274E" w:rsidRDefault="00312CC5" w:rsidP="0084461B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36 500,00</w:t>
            </w:r>
          </w:p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FE274E" w:rsidRDefault="00312CC5" w:rsidP="0084461B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36 500,00</w:t>
            </w:r>
          </w:p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</w:tr>
      <w:tr w:rsidR="00EA6F59" w:rsidRPr="00FE274E" w:rsidTr="00BA2F9A">
        <w:trPr>
          <w:trHeight w:val="36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Отклонение от  проекта закона о бюджете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312CC5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312CC5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</w:tr>
      <w:tr w:rsidR="00EA6F59" w:rsidRPr="00FE274E" w:rsidTr="0084461B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12CC5" w:rsidRPr="00FE27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  <w:p w:rsidR="00EA6F59" w:rsidRPr="00FE274E" w:rsidRDefault="00EA6F59" w:rsidP="0084461B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(+112</w:t>
            </w:r>
            <w:r w:rsidR="00312CC5" w:rsidRPr="00FE27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752,00*)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274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274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  <w:r w:rsidR="00312CC5" w:rsidRPr="00FE274E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FE274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  <w:p w:rsidR="00EA6F59" w:rsidRPr="00FE274E" w:rsidRDefault="00EA6F59" w:rsidP="0084461B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27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(+106</w:t>
            </w:r>
            <w:r w:rsidR="00312CC5" w:rsidRPr="00FE27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E27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752,00*)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6000,00**</w:t>
            </w:r>
          </w:p>
        </w:tc>
      </w:tr>
      <w:tr w:rsidR="00EA6F59" w:rsidRPr="00FE274E" w:rsidTr="0084461B">
        <w:trPr>
          <w:trHeight w:val="33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Закон о бюджете (проект)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FE274E" w:rsidRDefault="00312CC5" w:rsidP="0084461B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36 500,00</w:t>
            </w:r>
          </w:p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FE274E" w:rsidRDefault="00312CC5" w:rsidP="0084461B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274E">
              <w:rPr>
                <w:rFonts w:ascii="Times New Roman" w:hAnsi="Times New Roman" w:cs="Times New Roman"/>
                <w:sz w:val="18"/>
                <w:szCs w:val="18"/>
              </w:rPr>
              <w:t>36 500,00</w:t>
            </w:r>
          </w:p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</w:tr>
      <w:tr w:rsidR="00EA6F59" w:rsidRPr="00FE274E" w:rsidTr="0084461B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Отклонение от проекта закона 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312CC5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312CC5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FE274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59" w:rsidRPr="00FE274E" w:rsidRDefault="00EA6F59" w:rsidP="0084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</w:tr>
    </w:tbl>
    <w:p w:rsidR="00760D30" w:rsidRDefault="0084461B" w:rsidP="001E3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Отклонения объемов проекта госпрограммы по сравнению с объемами госпрограммы в проекте республиканского бюджета не установлено.</w:t>
      </w:r>
      <w:r w:rsidR="00515506">
        <w:rPr>
          <w:rFonts w:ascii="Times New Roman" w:hAnsi="Times New Roman"/>
          <w:sz w:val="28"/>
          <w:szCs w:val="28"/>
          <w:lang w:val="ru-RU"/>
        </w:rPr>
        <w:t xml:space="preserve"> При этом, внутри проекта госпрограммы имеются расхождения по мероприятиям и ГРБС</w:t>
      </w:r>
      <w:r w:rsidR="00E077A9" w:rsidRPr="00E0282D">
        <w:rPr>
          <w:rFonts w:ascii="Times New Roman" w:hAnsi="Times New Roman"/>
          <w:sz w:val="28"/>
          <w:szCs w:val="28"/>
          <w:lang w:val="ru-RU"/>
        </w:rPr>
        <w:t>,</w:t>
      </w:r>
      <w:r w:rsidR="00515506">
        <w:rPr>
          <w:rFonts w:ascii="Times New Roman" w:hAnsi="Times New Roman"/>
          <w:sz w:val="28"/>
          <w:szCs w:val="28"/>
          <w:lang w:val="ru-RU"/>
        </w:rPr>
        <w:t xml:space="preserve"> по сравнению с проектом бюджета в 1 чтении (Минприроды РБ, Минсельхозпрод РБ), требующие приведения в соответствие. </w:t>
      </w:r>
    </w:p>
    <w:p w:rsidR="00521E72" w:rsidRDefault="00521E72" w:rsidP="001E3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Индикаторы, </w:t>
      </w:r>
      <w:r w:rsidR="00312CC5">
        <w:rPr>
          <w:rFonts w:ascii="Times New Roman" w:hAnsi="Times New Roman"/>
          <w:sz w:val="28"/>
          <w:szCs w:val="28"/>
          <w:lang w:val="ru-RU"/>
        </w:rPr>
        <w:t>предусмотренные проектом гос</w:t>
      </w:r>
      <w:r>
        <w:rPr>
          <w:rFonts w:ascii="Times New Roman" w:hAnsi="Times New Roman"/>
          <w:sz w:val="28"/>
          <w:szCs w:val="28"/>
          <w:lang w:val="ru-RU"/>
        </w:rPr>
        <w:t>программ</w:t>
      </w:r>
      <w:r w:rsidR="00312CC5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, следующие </w:t>
      </w: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7"/>
        <w:gridCol w:w="13"/>
        <w:gridCol w:w="404"/>
        <w:gridCol w:w="13"/>
        <w:gridCol w:w="550"/>
        <w:gridCol w:w="17"/>
        <w:gridCol w:w="551"/>
        <w:gridCol w:w="16"/>
        <w:gridCol w:w="552"/>
        <w:gridCol w:w="15"/>
        <w:gridCol w:w="571"/>
        <w:gridCol w:w="567"/>
        <w:gridCol w:w="581"/>
        <w:gridCol w:w="572"/>
        <w:gridCol w:w="710"/>
        <w:gridCol w:w="567"/>
        <w:gridCol w:w="261"/>
        <w:gridCol w:w="306"/>
        <w:gridCol w:w="567"/>
      </w:tblGrid>
      <w:tr w:rsidR="00E968F0" w:rsidRPr="00BA2F9A" w:rsidTr="00216857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0" w:rsidRPr="00BA2F9A" w:rsidRDefault="00E968F0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Наименование индикаторов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0" w:rsidRPr="00BA2F9A" w:rsidRDefault="00E968F0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6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0" w:rsidRPr="00BA2F9A" w:rsidRDefault="00E968F0" w:rsidP="00BA2F9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Значения индикаторов по годам:</w:t>
            </w:r>
          </w:p>
        </w:tc>
      </w:tr>
      <w:tr w:rsidR="00E968F0" w:rsidRPr="00BA2F9A" w:rsidTr="00216857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Базовые значения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2" w:rsidRPr="00BA2F9A" w:rsidRDefault="007C48F2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2030</w:t>
            </w:r>
          </w:p>
        </w:tc>
      </w:tr>
      <w:tr w:rsidR="00E968F0" w:rsidRPr="00BA2F9A" w:rsidTr="00216857">
        <w:trPr>
          <w:gridAfter w:val="3"/>
          <w:wAfter w:w="1134" w:type="dxa"/>
        </w:trPr>
        <w:tc>
          <w:tcPr>
            <w:tcW w:w="8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0" w:rsidRPr="00BA2F9A" w:rsidRDefault="00E968F0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Госпрограмма</w:t>
            </w:r>
          </w:p>
        </w:tc>
      </w:tr>
      <w:tr w:rsidR="001177B7" w:rsidRPr="00BA2F9A" w:rsidTr="0021685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a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</w:rPr>
              <w:t xml:space="preserve">1. Доля бурятского населения </w:t>
            </w:r>
            <w:r w:rsidRPr="00BA2F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Бурятия, владеющего бурятским языком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lastRenderedPageBreak/>
              <w:t>%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32,0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33,0</w:t>
            </w:r>
          </w:p>
        </w:tc>
      </w:tr>
      <w:tr w:rsidR="001177B7" w:rsidRPr="00BA2F9A" w:rsidTr="0021685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a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Доля населения Республики Бурятия, положительно оценивающего развитие бурятского языка, расширение сферы его применения, в общем количестве опрошенного населения 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30,0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</w:tr>
      <w:tr w:rsidR="001177B7" w:rsidRPr="00BA2F9A" w:rsidTr="0021685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hAnsi="Times New Roman"/>
                <w:sz w:val="18"/>
                <w:szCs w:val="18"/>
                <w:lang w:val="ru-RU"/>
              </w:rPr>
              <w:t>Доля общеобразовательных организаций, в которых организовано изучение бурятского языка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7" w:rsidRPr="00BA2F9A" w:rsidRDefault="001177B7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87,0</w:t>
            </w:r>
          </w:p>
        </w:tc>
      </w:tr>
      <w:tr w:rsidR="00BA2F9A" w:rsidRPr="00AD4CAD" w:rsidTr="00170140">
        <w:tc>
          <w:tcPr>
            <w:tcW w:w="87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7B7" w:rsidRPr="00BA2F9A" w:rsidRDefault="001177B7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Подпрограмма 1</w:t>
            </w:r>
            <w:r w:rsidR="00760D30" w:rsidRPr="00BA2F9A">
              <w:rPr>
                <w:rFonts w:ascii="Times New Roman" w:hAnsi="Times New Roman"/>
                <w:sz w:val="18"/>
                <w:szCs w:val="18"/>
                <w:lang w:val="ru-RU"/>
              </w:rPr>
              <w:t>«Сохранение и развитие активной языковой среды бурятского языка»</w:t>
            </w:r>
          </w:p>
        </w:tc>
        <w:tc>
          <w:tcPr>
            <w:tcW w:w="8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2F9A" w:rsidRPr="00BA2F9A" w:rsidRDefault="00BA2F9A" w:rsidP="00BA2F9A">
            <w:pPr>
              <w:widowControl w:val="0"/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CF6403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2F9A">
              <w:rPr>
                <w:rFonts w:ascii="Times New Roman" w:eastAsia="BatangChe" w:hAnsi="Times New Roman" w:cs="Times New Roman"/>
                <w:sz w:val="18"/>
                <w:szCs w:val="18"/>
              </w:rPr>
              <w:t>Доля общественно-политических, образовательных, культурных, спортивных и других мероприятий на двух государственных языках Республики Бурятия в общем количестве запланированных мероприятий органов государственной власти и местного самоуправления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30,0</w:t>
            </w:r>
          </w:p>
        </w:tc>
      </w:tr>
      <w:tr w:rsidR="00CF6403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2F9A">
              <w:rPr>
                <w:rFonts w:ascii="Times New Roman" w:eastAsiaTheme="minorHAnsi" w:hAnsi="Times New Roman" w:cs="Times New Roman"/>
                <w:sz w:val="18"/>
                <w:szCs w:val="18"/>
              </w:rPr>
              <w:t>Доля уличных и дорожных указателей, вывесок на фасадах зданий, оформленных на двух государственных языках Республики Бурятия в общем количестве официальных наименований населённых пунктов, подведомственных и курируемых организаций и учреждений, объектов экономики и социальной сферы, дорожной сети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30,0</w:t>
            </w:r>
          </w:p>
        </w:tc>
      </w:tr>
      <w:tr w:rsidR="00CF6403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разработанных и реализованных муниципальных программ по развитию бурятского языка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CF6403" w:rsidRPr="00AD4CAD" w:rsidTr="00216857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3" w:rsidRPr="00BA2F9A" w:rsidRDefault="00CF6403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</w:t>
            </w:r>
            <w:r w:rsidR="00760D30"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</w:t>
            </w:r>
            <w:r w:rsidR="00760D30" w:rsidRPr="00BA2F9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Развитие цифровых </w:t>
            </w:r>
            <w:r w:rsidR="00760D30" w:rsidRPr="00BA2F9A">
              <w:rPr>
                <w:rFonts w:ascii="Times New Roman" w:hAnsi="Times New Roman" w:cs="Times New Roman"/>
                <w:bCs/>
                <w:sz w:val="18"/>
                <w:szCs w:val="18"/>
                <w:lang w:val="mn-MN" w:eastAsia="en-US"/>
              </w:rPr>
              <w:t>и электронных</w:t>
            </w:r>
            <w:r w:rsidR="00760D30" w:rsidRPr="00BA2F9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информационных, образовательных ре</w:t>
            </w:r>
            <w:r w:rsidR="00760D30" w:rsidRPr="00BA2F9A">
              <w:rPr>
                <w:rFonts w:ascii="Times New Roman" w:hAnsi="Times New Roman" w:cs="Times New Roman"/>
                <w:bCs/>
                <w:sz w:val="18"/>
                <w:szCs w:val="18"/>
                <w:lang w:val="mn-MN" w:eastAsia="en-US"/>
              </w:rPr>
              <w:t>сурсов</w:t>
            </w:r>
            <w:r w:rsidR="00760D30" w:rsidRPr="00BA2F9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на бурятском языке</w:t>
            </w:r>
            <w:r w:rsidR="00760D30"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</w:tr>
      <w:tr w:rsidR="00770BDC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formattext"/>
              <w:widowControl w:val="0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textAlignment w:val="baseline"/>
              <w:rPr>
                <w:sz w:val="18"/>
                <w:szCs w:val="18"/>
                <w:lang w:eastAsia="en-US"/>
              </w:rPr>
            </w:pPr>
            <w:r w:rsidRPr="00BA2F9A">
              <w:rPr>
                <w:rFonts w:eastAsiaTheme="minorHAnsi"/>
                <w:sz w:val="18"/>
                <w:szCs w:val="18"/>
              </w:rPr>
              <w:t xml:space="preserve">Количество </w:t>
            </w:r>
            <w:r w:rsidRPr="00BA2F9A">
              <w:rPr>
                <w:sz w:val="18"/>
                <w:szCs w:val="18"/>
              </w:rPr>
              <w:t>электронных информационных и цифровых ресурсов для изучения и развития бурятского языка.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5</w:t>
            </w:r>
          </w:p>
        </w:tc>
      </w:tr>
      <w:tr w:rsidR="00770BDC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formattext"/>
              <w:widowControl w:val="0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textAlignment w:val="baseline"/>
              <w:rPr>
                <w:sz w:val="18"/>
                <w:szCs w:val="18"/>
                <w:lang w:eastAsia="en-US"/>
              </w:rPr>
            </w:pPr>
            <w:r w:rsidRPr="00BA2F9A">
              <w:rPr>
                <w:rFonts w:eastAsiaTheme="minorHAnsi"/>
                <w:sz w:val="18"/>
                <w:szCs w:val="18"/>
              </w:rPr>
              <w:t xml:space="preserve">Доля оцифрованных документов печатного (письменного) наследия бурятского народа, хранящихся в архивах и библиотеках Республики Бурятия.  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C" w:rsidRPr="00BA2F9A" w:rsidRDefault="00770BDC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0,70</w:t>
            </w:r>
          </w:p>
        </w:tc>
      </w:tr>
      <w:tr w:rsidR="00594E49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hAnsi="Times New Roman"/>
                <w:sz w:val="18"/>
                <w:szCs w:val="18"/>
                <w:lang w:val="ru-RU"/>
              </w:rPr>
              <w:t>Доля контента на бурятском языке в общем объёме телевизионного вещания, осуществляемого на территории Республики Бурятия.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F9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F9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F9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F9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F9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594E49" w:rsidRPr="00AD4CAD" w:rsidTr="00216857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Подпрограмм</w:t>
            </w:r>
            <w:r w:rsidR="00760D30"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</w:t>
            </w:r>
            <w:r w:rsidRPr="00BA2F9A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обучения бурятскому языку, научное и методическое обеспечение его развития»</w:t>
            </w:r>
          </w:p>
        </w:tc>
      </w:tr>
      <w:tr w:rsidR="00594E49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formattext"/>
              <w:widowControl w:val="0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  <w:rPr>
                <w:rFonts w:eastAsiaTheme="minorHAnsi"/>
                <w:sz w:val="18"/>
                <w:szCs w:val="18"/>
              </w:rPr>
            </w:pPr>
            <w:r w:rsidRPr="00BA2F9A">
              <w:rPr>
                <w:sz w:val="18"/>
                <w:szCs w:val="18"/>
              </w:rPr>
              <w:t>Доля учащихся школ и воспитанников дошкольных образовательных учреждениях Республики Бурятия, изучающих бурятский язык, – не менее 60% от их общей численности.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9" w:rsidRPr="00BA2F9A" w:rsidRDefault="00594E49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60,0</w:t>
            </w:r>
          </w:p>
        </w:tc>
      </w:tr>
      <w:tr w:rsidR="00760D30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formattext"/>
              <w:widowControl w:val="0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  <w:rPr>
                <w:rFonts w:eastAsiaTheme="minorHAnsi"/>
                <w:sz w:val="18"/>
                <w:szCs w:val="18"/>
              </w:rPr>
            </w:pPr>
            <w:r w:rsidRPr="00BA2F9A">
              <w:rPr>
                <w:bCs/>
                <w:spacing w:val="-4"/>
                <w:sz w:val="18"/>
                <w:szCs w:val="18"/>
              </w:rPr>
              <w:t>Количество переведённых с русского и монгольского языков на бурятский язык произведений художественной литературы.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</w:tr>
      <w:tr w:rsidR="00760D30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formattext"/>
              <w:widowControl w:val="0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  <w:rPr>
                <w:rFonts w:eastAsiaTheme="minorHAnsi"/>
                <w:sz w:val="18"/>
                <w:szCs w:val="18"/>
              </w:rPr>
            </w:pPr>
            <w:r w:rsidRPr="00BA2F9A">
              <w:rPr>
                <w:sz w:val="18"/>
                <w:szCs w:val="18"/>
              </w:rPr>
              <w:t>Количество проведённых научно-социологических, мониторинговых и маркетинговых исследований динамики этноязыковой ситуации в Республике Бурятия, состояния и развития бурятского языка и эффективности выполнения Программы.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</w:tr>
      <w:tr w:rsidR="00760D30" w:rsidRPr="00AD4CAD" w:rsidTr="00216857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4. «</w:t>
            </w:r>
            <w:r w:rsidRPr="00BA2F9A">
              <w:rPr>
                <w:rFonts w:ascii="Times New Roman" w:hAnsi="Times New Roman" w:cs="Times New Roman"/>
                <w:spacing w:val="-4"/>
                <w:sz w:val="18"/>
                <w:szCs w:val="18"/>
                <w:lang w:eastAsia="en-US"/>
              </w:rPr>
              <w:t>Кадровое обеспечение развития бурятского языка</w:t>
            </w: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</w:tr>
      <w:tr w:rsidR="00760D30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2F9A">
              <w:rPr>
                <w:rFonts w:ascii="Times New Roman" w:hAnsi="Times New Roman"/>
                <w:bCs/>
                <w:spacing w:val="-4"/>
                <w:sz w:val="18"/>
                <w:szCs w:val="18"/>
                <w:lang w:val="ru-RU" w:eastAsia="ru-RU"/>
              </w:rPr>
              <w:t>Количество учителей бурятского языка и литературы, прошедших целевую подготовку по программам высшего образования.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</w:tr>
      <w:tr w:rsidR="00760D30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pacing w:val="-4"/>
                <w:sz w:val="18"/>
                <w:szCs w:val="18"/>
                <w:lang w:val="ru-RU"/>
              </w:rPr>
            </w:pPr>
            <w:r w:rsidRPr="00BA2F9A">
              <w:rPr>
                <w:rFonts w:ascii="Times New Roman" w:hAnsi="Times New Roman"/>
                <w:bCs/>
                <w:spacing w:val="-4"/>
                <w:sz w:val="18"/>
                <w:szCs w:val="18"/>
                <w:lang w:val="ru-RU" w:eastAsia="ru-RU"/>
              </w:rPr>
              <w:t xml:space="preserve">Количество переводчиков </w:t>
            </w:r>
            <w:r w:rsidRPr="00BA2F9A">
              <w:rPr>
                <w:rFonts w:ascii="Times New Roman" w:hAnsi="Times New Roman"/>
                <w:bCs/>
                <w:spacing w:val="-4"/>
                <w:sz w:val="18"/>
                <w:szCs w:val="18"/>
                <w:lang w:val="mn-MN" w:eastAsia="ru-RU"/>
              </w:rPr>
              <w:t>и журналистов</w:t>
            </w:r>
            <w:r w:rsidRPr="00BA2F9A">
              <w:rPr>
                <w:rFonts w:ascii="Times New Roman" w:hAnsi="Times New Roman"/>
                <w:bCs/>
                <w:spacing w:val="-4"/>
                <w:sz w:val="18"/>
                <w:szCs w:val="18"/>
                <w:lang w:val="ru-RU" w:eastAsia="ru-RU"/>
              </w:rPr>
              <w:t xml:space="preserve">, прошедших целевую подготовку по программам высшего образования. 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</w:tr>
      <w:tr w:rsidR="00760D30" w:rsidRPr="00BA2F9A" w:rsidTr="00216857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formattext"/>
              <w:widowControl w:val="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textAlignment w:val="baseline"/>
              <w:rPr>
                <w:sz w:val="18"/>
                <w:szCs w:val="18"/>
              </w:rPr>
            </w:pPr>
            <w:r w:rsidRPr="00BA2F9A">
              <w:rPr>
                <w:bCs/>
                <w:spacing w:val="-4"/>
                <w:sz w:val="18"/>
                <w:szCs w:val="18"/>
              </w:rPr>
              <w:t>Доля учителей бурятского языка и литературы, прошедших профессиональную переподготовку и повышение квалификации по обновленным программам, соответствующим ФГОС.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30" w:rsidRPr="00BA2F9A" w:rsidRDefault="00760D30" w:rsidP="00BA2F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F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25,0</w:t>
            </w:r>
          </w:p>
        </w:tc>
      </w:tr>
    </w:tbl>
    <w:p w:rsidR="00253D3B" w:rsidRPr="00F07502" w:rsidRDefault="00521E72" w:rsidP="005A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84461B">
        <w:rPr>
          <w:rFonts w:ascii="Times New Roman" w:hAnsi="Times New Roman"/>
          <w:sz w:val="28"/>
          <w:szCs w:val="28"/>
          <w:lang w:val="ru-RU"/>
        </w:rPr>
        <w:t xml:space="preserve">Как видно из </w:t>
      </w:r>
      <w:r w:rsidR="00352282" w:rsidRPr="0084461B">
        <w:rPr>
          <w:rFonts w:ascii="Times New Roman" w:hAnsi="Times New Roman"/>
          <w:sz w:val="28"/>
          <w:szCs w:val="28"/>
          <w:lang w:val="ru-RU"/>
        </w:rPr>
        <w:t>таблицы</w:t>
      </w:r>
      <w:r w:rsidR="0084461B">
        <w:rPr>
          <w:rFonts w:ascii="Times New Roman" w:hAnsi="Times New Roman"/>
          <w:sz w:val="28"/>
          <w:szCs w:val="28"/>
          <w:lang w:val="ru-RU"/>
        </w:rPr>
        <w:t>,</w:t>
      </w:r>
      <w:r w:rsidR="00352282" w:rsidRPr="0084461B">
        <w:rPr>
          <w:rFonts w:ascii="Times New Roman" w:hAnsi="Times New Roman"/>
          <w:sz w:val="28"/>
          <w:szCs w:val="28"/>
          <w:lang w:val="ru-RU"/>
        </w:rPr>
        <w:t xml:space="preserve"> госпрограмма имеет 3</w:t>
      </w:r>
      <w:r w:rsidRPr="0084461B">
        <w:rPr>
          <w:rFonts w:ascii="Times New Roman" w:hAnsi="Times New Roman"/>
          <w:sz w:val="28"/>
          <w:szCs w:val="28"/>
          <w:lang w:val="ru-RU"/>
        </w:rPr>
        <w:t xml:space="preserve"> показател</w:t>
      </w:r>
      <w:r w:rsidR="00352282" w:rsidRPr="0084461B">
        <w:rPr>
          <w:rFonts w:ascii="Times New Roman" w:hAnsi="Times New Roman"/>
          <w:sz w:val="28"/>
          <w:szCs w:val="28"/>
          <w:lang w:val="ru-RU"/>
        </w:rPr>
        <w:t>я</w:t>
      </w:r>
      <w:r w:rsidRPr="008446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07763" w:rsidRPr="0084461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52282" w:rsidRPr="0084461B">
        <w:rPr>
          <w:rFonts w:ascii="Times New Roman" w:hAnsi="Times New Roman"/>
          <w:sz w:val="28"/>
          <w:szCs w:val="28"/>
          <w:lang w:val="ru-RU"/>
        </w:rPr>
        <w:t xml:space="preserve">каждой из 4 подпрограмм также установлено по 3 показателя, итого 12 показателей подпрограмм. </w:t>
      </w:r>
      <w:r w:rsidR="00352282" w:rsidRPr="00F07502">
        <w:rPr>
          <w:rFonts w:ascii="Times New Roman" w:hAnsi="Times New Roman"/>
          <w:sz w:val="28"/>
          <w:szCs w:val="28"/>
          <w:lang w:val="ru-RU"/>
        </w:rPr>
        <w:t>Среди основных показателей госпрограммы, 2 показателя трудноизмеримы, числовые значения по ним могут быть оценены путем проведения дополнительных опросов населения или проведения переписи, мониторинга, носят субъективную оценку</w:t>
      </w:r>
      <w:r w:rsidR="0027216C" w:rsidRPr="00F07502">
        <w:rPr>
          <w:rFonts w:ascii="Times New Roman" w:hAnsi="Times New Roman"/>
          <w:sz w:val="28"/>
          <w:szCs w:val="28"/>
          <w:lang w:val="ru-RU"/>
        </w:rPr>
        <w:t>, для которой могут потребоваться дополнительные источники финансирования</w:t>
      </w:r>
      <w:r w:rsidR="00352282" w:rsidRPr="00F07502">
        <w:rPr>
          <w:rFonts w:ascii="Times New Roman" w:hAnsi="Times New Roman"/>
          <w:sz w:val="28"/>
          <w:szCs w:val="28"/>
          <w:lang w:val="ru-RU"/>
        </w:rPr>
        <w:t>, третий показатель «Доля общеобразовательных организаций, в которых организовано изучение бурятского языка» хоть и может быть соизмерим</w:t>
      </w:r>
      <w:r w:rsidR="0027216C" w:rsidRPr="00F07502">
        <w:rPr>
          <w:rFonts w:ascii="Times New Roman" w:hAnsi="Times New Roman"/>
          <w:sz w:val="28"/>
          <w:szCs w:val="28"/>
          <w:lang w:val="ru-RU"/>
        </w:rPr>
        <w:t xml:space="preserve"> по показателям отчетности общеобразовательных организаций, не определяет степень вовлеченности учащихся в образовательный процесс, а числовое значение – рост на 10 процентных пунктов за 10 лет не соизмерим с вложением средств в госпрограмму в размере 1218535,00 тыс.рублей.</w:t>
      </w:r>
      <w:r w:rsidR="00D12A8B" w:rsidRPr="00F075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D3B" w:rsidRPr="00253D3B">
        <w:rPr>
          <w:rFonts w:ascii="Times New Roman" w:hAnsi="Times New Roman"/>
          <w:sz w:val="28"/>
          <w:szCs w:val="28"/>
          <w:lang w:val="ru-RU"/>
        </w:rPr>
        <w:t>В</w:t>
      </w:r>
      <w:r w:rsidR="00253D3B" w:rsidRPr="00253D3B">
        <w:rPr>
          <w:rFonts w:ascii="Times New Roman" w:eastAsiaTheme="minorHAnsi" w:hAnsi="Times New Roman"/>
          <w:sz w:val="28"/>
          <w:szCs w:val="28"/>
          <w:lang w:val="ru-RU"/>
        </w:rPr>
        <w:t xml:space="preserve"> Заключени</w:t>
      </w:r>
      <w:r w:rsidR="00253D3B">
        <w:rPr>
          <w:rFonts w:ascii="Times New Roman" w:eastAsiaTheme="minorHAnsi" w:hAnsi="Times New Roman"/>
          <w:sz w:val="28"/>
          <w:szCs w:val="28"/>
          <w:lang w:val="ru-RU"/>
        </w:rPr>
        <w:t>ях Счетной палаты Республики Бурятия на проекты внесения изменений в госпрограмму «Разви</w:t>
      </w:r>
      <w:r w:rsidR="00253D3B" w:rsidRPr="00BD2356">
        <w:rPr>
          <w:rFonts w:ascii="Times New Roman" w:eastAsiaTheme="minorHAnsi" w:hAnsi="Times New Roman"/>
          <w:sz w:val="28"/>
          <w:szCs w:val="28"/>
          <w:lang w:val="ru-RU"/>
        </w:rPr>
        <w:t>т</w:t>
      </w:r>
      <w:r w:rsidR="006D57A4" w:rsidRPr="00BD2356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="00253D3B" w:rsidRPr="00BD2356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="00253D3B">
        <w:rPr>
          <w:rFonts w:ascii="Times New Roman" w:eastAsiaTheme="minorHAnsi" w:hAnsi="Times New Roman"/>
          <w:sz w:val="28"/>
          <w:szCs w:val="28"/>
          <w:lang w:val="ru-RU"/>
        </w:rPr>
        <w:t xml:space="preserve"> бурятского языка» на 2019 и 2020 годы отмечалось, что ставится под сомнение выполнение показателя «</w:t>
      </w:r>
      <w:r w:rsidR="00253D3B" w:rsidRPr="002E6ECF">
        <w:rPr>
          <w:rFonts w:ascii="Times New Roman" w:eastAsiaTheme="minorHAnsi" w:hAnsi="Times New Roman"/>
          <w:sz w:val="28"/>
          <w:szCs w:val="28"/>
          <w:lang w:val="ru-RU"/>
        </w:rPr>
        <w:t>Доля охвата общеобразовательных организаций, обеспечивающих изучение бурятского языка в разных формах</w:t>
      </w:r>
      <w:r w:rsidR="00253D3B">
        <w:rPr>
          <w:rFonts w:ascii="Times New Roman" w:eastAsiaTheme="minorHAnsi" w:hAnsi="Times New Roman"/>
          <w:sz w:val="28"/>
          <w:szCs w:val="28"/>
          <w:lang w:val="ru-RU"/>
        </w:rPr>
        <w:t xml:space="preserve">» </w:t>
      </w:r>
      <w:r w:rsidR="00253D3B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в 2019 году 95% и 2020 и 2021 году 100%, однако показатель не был откорректирован. При установлении показателя с 2021 года с понижением его </w:t>
      </w:r>
      <w:r w:rsidR="005A543F">
        <w:rPr>
          <w:rFonts w:ascii="Times New Roman" w:eastAsiaTheme="minorHAnsi" w:hAnsi="Times New Roman"/>
          <w:sz w:val="28"/>
          <w:szCs w:val="28"/>
          <w:lang w:val="ru-RU"/>
        </w:rPr>
        <w:t xml:space="preserve">до </w:t>
      </w:r>
      <w:r w:rsidR="00BD2356">
        <w:rPr>
          <w:rFonts w:ascii="Times New Roman" w:eastAsiaTheme="minorHAnsi" w:hAnsi="Times New Roman"/>
          <w:sz w:val="28"/>
          <w:szCs w:val="28"/>
          <w:lang w:val="ru-RU"/>
        </w:rPr>
        <w:t>78</w:t>
      </w:r>
      <w:r w:rsidR="005A543F">
        <w:rPr>
          <w:rFonts w:ascii="Times New Roman" w:eastAsiaTheme="minorHAnsi" w:hAnsi="Times New Roman"/>
          <w:sz w:val="28"/>
          <w:szCs w:val="28"/>
          <w:lang w:val="ru-RU"/>
        </w:rPr>
        <w:t xml:space="preserve">% в 2021 году и </w:t>
      </w:r>
      <w:r w:rsidR="00BD2356">
        <w:rPr>
          <w:rFonts w:ascii="Times New Roman" w:eastAsiaTheme="minorHAnsi" w:hAnsi="Times New Roman"/>
          <w:sz w:val="28"/>
          <w:szCs w:val="28"/>
          <w:lang w:val="ru-RU"/>
        </w:rPr>
        <w:t>87</w:t>
      </w:r>
      <w:r w:rsidR="005A543F">
        <w:rPr>
          <w:rFonts w:ascii="Times New Roman" w:eastAsiaTheme="minorHAnsi" w:hAnsi="Times New Roman"/>
          <w:sz w:val="28"/>
          <w:szCs w:val="28"/>
          <w:lang w:val="ru-RU"/>
        </w:rPr>
        <w:t>% к 2030 году, без пояснения причин принятия такого решения, может свидетельствовать о неэффективном использовании средств республиканского бюджета на действующую госпрограмму.</w:t>
      </w:r>
    </w:p>
    <w:p w:rsidR="00D12A8B" w:rsidRPr="00313E19" w:rsidRDefault="00313E19" w:rsidP="0027216C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313E19">
        <w:rPr>
          <w:sz w:val="28"/>
          <w:szCs w:val="28"/>
        </w:rPr>
        <w:t>Целевой индикатор подпрограммы 3 «Количество проведённых научно-социологических, мониторинговых и маркетинговых исследований динамики этноязыковой ситуации в Республике Бурятия, состояния и развития бурятского языка и эффективности выполнения Программы</w:t>
      </w:r>
      <w:r>
        <w:rPr>
          <w:sz w:val="28"/>
          <w:szCs w:val="28"/>
        </w:rPr>
        <w:t>» по одному мероприятию в год с ресурсным обеспечением мероприятия «</w:t>
      </w:r>
      <w:r w:rsidRPr="00313E19">
        <w:rPr>
          <w:color w:val="000000"/>
          <w:sz w:val="28"/>
          <w:szCs w:val="28"/>
        </w:rPr>
        <w:t>Мониторинговые и научно-социологические исследования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в размере 5000,0 тыс.рублей за период действия программы (по 500,0 тыс.рублей ежегодно) в лучшем случае позволит получить сведения по двум первым показателем госпрограммы</w:t>
      </w:r>
      <w:r w:rsidRPr="00313E19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 образом, средства в размере 5000,0</w:t>
      </w:r>
      <w:r w:rsidR="00253D3B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будут потрачены </w:t>
      </w:r>
      <w:r w:rsidR="00253D3B">
        <w:rPr>
          <w:sz w:val="28"/>
          <w:szCs w:val="28"/>
        </w:rPr>
        <w:t>на сбор данных, проверить которые, либо соизмерить будет невозможно.</w:t>
      </w:r>
    </w:p>
    <w:p w:rsidR="0027216C" w:rsidRPr="0027216C" w:rsidRDefault="0027216C" w:rsidP="0027216C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Счетной палаты Республики Бурятия</w:t>
      </w:r>
      <w:r w:rsidR="00F00EF8" w:rsidRPr="005264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целевые показатели (индикаторы) должны иметь более конкретные формулировки</w:t>
      </w:r>
      <w:r w:rsidR="00DE34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соизмеримые показатели</w:t>
      </w:r>
      <w:r w:rsidR="0002440E">
        <w:rPr>
          <w:rFonts w:ascii="Times New Roman" w:hAnsi="Times New Roman" w:cs="Times New Roman"/>
          <w:sz w:val="28"/>
          <w:szCs w:val="28"/>
        </w:rPr>
        <w:t xml:space="preserve"> и возможность сопоставить числовые значения показателей с данными официальных отчетов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43F" w:rsidRDefault="005A543F" w:rsidP="00C6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проекте госпрограммы значительно расширилось количество соисполнителей программы: было 3 соисполнителя, станет 11 исполнительных органов государственной власти и органы местного самоуправления. При этом</w:t>
      </w:r>
      <w:r w:rsidR="00865264">
        <w:rPr>
          <w:rFonts w:ascii="Times New Roman" w:hAnsi="Times New Roman"/>
          <w:sz w:val="28"/>
          <w:szCs w:val="28"/>
          <w:lang w:val="ru-RU"/>
        </w:rPr>
        <w:t>, финансирование госпрограммы н</w:t>
      </w:r>
      <w:r w:rsidR="00922347">
        <w:rPr>
          <w:rFonts w:ascii="Times New Roman" w:hAnsi="Times New Roman"/>
          <w:sz w:val="28"/>
          <w:szCs w:val="28"/>
          <w:lang w:val="ru-RU"/>
        </w:rPr>
        <w:t>а</w:t>
      </w:r>
      <w:r w:rsidR="00865264">
        <w:rPr>
          <w:rFonts w:ascii="Times New Roman" w:hAnsi="Times New Roman"/>
          <w:sz w:val="28"/>
          <w:szCs w:val="28"/>
          <w:lang w:val="ru-RU"/>
        </w:rPr>
        <w:t xml:space="preserve"> очередную трехлетку останется в прежних рамках. </w:t>
      </w:r>
      <w:r w:rsidR="00922347">
        <w:rPr>
          <w:rFonts w:ascii="Times New Roman" w:hAnsi="Times New Roman"/>
          <w:sz w:val="28"/>
          <w:szCs w:val="28"/>
          <w:lang w:val="ru-RU"/>
        </w:rPr>
        <w:t xml:space="preserve">В 2021 году по подпрограмме 1 из 5 мероприятий будет финансироваться 1 мероприятие «создание условий для расширения языковой среды» с объемом финансирования 7400,0 тыс.рублей, </w:t>
      </w:r>
      <w:r w:rsidR="0084461B">
        <w:rPr>
          <w:rFonts w:ascii="Times New Roman" w:hAnsi="Times New Roman"/>
          <w:sz w:val="28"/>
          <w:szCs w:val="28"/>
          <w:lang w:val="ru-RU"/>
        </w:rPr>
        <w:t xml:space="preserve"> и только по данному мероприятию определены все соисполнители госпрограммы. П</w:t>
      </w:r>
      <w:r w:rsidR="00922347">
        <w:rPr>
          <w:rFonts w:ascii="Times New Roman" w:hAnsi="Times New Roman"/>
          <w:sz w:val="28"/>
          <w:szCs w:val="28"/>
          <w:lang w:val="ru-RU"/>
        </w:rPr>
        <w:t xml:space="preserve">о подпрограмме 2 </w:t>
      </w:r>
      <w:r w:rsidR="00083904">
        <w:rPr>
          <w:rFonts w:ascii="Times New Roman" w:hAnsi="Times New Roman"/>
          <w:sz w:val="28"/>
          <w:szCs w:val="28"/>
          <w:lang w:val="ru-RU"/>
        </w:rPr>
        <w:t>из 7 мероприятий будет финансироваться 5 на общую сумму 40177,0 тыс.рублей, 30000,0 тыс.рублей из которых будут направлены на создание телеканала на бурятском языке</w:t>
      </w:r>
      <w:r w:rsidR="00F00EF8" w:rsidRPr="00F979F4">
        <w:rPr>
          <w:rFonts w:ascii="Times New Roman" w:hAnsi="Times New Roman"/>
          <w:sz w:val="28"/>
          <w:szCs w:val="28"/>
          <w:lang w:val="ru-RU"/>
        </w:rPr>
        <w:t>,</w:t>
      </w:r>
      <w:r w:rsidR="00083904">
        <w:rPr>
          <w:rFonts w:ascii="Times New Roman" w:hAnsi="Times New Roman"/>
          <w:sz w:val="28"/>
          <w:szCs w:val="28"/>
          <w:lang w:val="ru-RU"/>
        </w:rPr>
        <w:t xml:space="preserve"> путем выделения </w:t>
      </w:r>
      <w:r w:rsidR="00083904" w:rsidRPr="00083904">
        <w:rPr>
          <w:rFonts w:ascii="Times New Roman" w:hAnsi="Times New Roman"/>
          <w:sz w:val="28"/>
          <w:szCs w:val="28"/>
          <w:lang w:val="ru-RU"/>
        </w:rPr>
        <w:t>субсидии</w:t>
      </w:r>
      <w:r w:rsidR="00083904" w:rsidRPr="0008390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автономной некоммерческой организации «Информационный центр»</w:t>
      </w:r>
      <w:r w:rsidR="00922347">
        <w:rPr>
          <w:rFonts w:ascii="Times New Roman" w:hAnsi="Times New Roman"/>
          <w:sz w:val="28"/>
          <w:szCs w:val="28"/>
          <w:lang w:val="ru-RU"/>
        </w:rPr>
        <w:t>.</w:t>
      </w:r>
      <w:r w:rsidR="008652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347">
        <w:rPr>
          <w:rFonts w:ascii="Times New Roman" w:hAnsi="Times New Roman"/>
          <w:sz w:val="28"/>
          <w:szCs w:val="28"/>
          <w:lang w:val="ru-RU"/>
        </w:rPr>
        <w:t>Ф</w:t>
      </w:r>
      <w:r w:rsidR="00865264">
        <w:rPr>
          <w:rFonts w:ascii="Times New Roman" w:hAnsi="Times New Roman"/>
          <w:sz w:val="28"/>
          <w:szCs w:val="28"/>
          <w:lang w:val="ru-RU"/>
        </w:rPr>
        <w:t>инансирование</w:t>
      </w:r>
      <w:r w:rsidR="00922347">
        <w:rPr>
          <w:rFonts w:ascii="Times New Roman" w:hAnsi="Times New Roman"/>
          <w:sz w:val="28"/>
          <w:szCs w:val="28"/>
          <w:lang w:val="ru-RU"/>
        </w:rPr>
        <w:t xml:space="preserve"> 3 и 4 подпрограмм полностью закреплено за </w:t>
      </w:r>
      <w:r w:rsidR="009C3036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</w:t>
      </w:r>
      <w:r w:rsidR="00922347">
        <w:rPr>
          <w:rFonts w:ascii="Times New Roman" w:hAnsi="Times New Roman"/>
          <w:sz w:val="28"/>
          <w:szCs w:val="28"/>
          <w:lang w:val="ru-RU"/>
        </w:rPr>
        <w:t>Министерством и образования и науки Республики Бурятия</w:t>
      </w:r>
      <w:r w:rsidR="00083904">
        <w:rPr>
          <w:rFonts w:ascii="Times New Roman" w:hAnsi="Times New Roman"/>
          <w:sz w:val="28"/>
          <w:szCs w:val="28"/>
          <w:lang w:val="ru-RU"/>
        </w:rPr>
        <w:t xml:space="preserve"> с объемом средств соответственно 7100,0 тыс.рублей и 11822,4 тыс.рублей. </w:t>
      </w:r>
      <w:r w:rsidR="00865264">
        <w:rPr>
          <w:rFonts w:ascii="Times New Roman" w:hAnsi="Times New Roman"/>
          <w:sz w:val="28"/>
          <w:szCs w:val="28"/>
          <w:lang w:val="ru-RU"/>
        </w:rPr>
        <w:t>Следовательно</w:t>
      </w:r>
      <w:r w:rsidR="00922347">
        <w:rPr>
          <w:rFonts w:ascii="Times New Roman" w:hAnsi="Times New Roman"/>
          <w:sz w:val="28"/>
          <w:szCs w:val="28"/>
          <w:lang w:val="ru-RU"/>
        </w:rPr>
        <w:t xml:space="preserve">, достижение результатов в 2021 году </w:t>
      </w:r>
      <w:r w:rsidR="00083904">
        <w:rPr>
          <w:rFonts w:ascii="Times New Roman" w:hAnsi="Times New Roman"/>
          <w:sz w:val="28"/>
          <w:szCs w:val="28"/>
          <w:lang w:val="ru-RU"/>
        </w:rPr>
        <w:t>с</w:t>
      </w:r>
      <w:r w:rsidR="00922347">
        <w:rPr>
          <w:rFonts w:ascii="Times New Roman" w:hAnsi="Times New Roman"/>
          <w:sz w:val="28"/>
          <w:szCs w:val="28"/>
          <w:lang w:val="ru-RU"/>
        </w:rPr>
        <w:t xml:space="preserve"> проведени</w:t>
      </w:r>
      <w:r w:rsidR="00083904">
        <w:rPr>
          <w:rFonts w:ascii="Times New Roman" w:hAnsi="Times New Roman"/>
          <w:sz w:val="28"/>
          <w:szCs w:val="28"/>
          <w:lang w:val="ru-RU"/>
        </w:rPr>
        <w:t>ем</w:t>
      </w:r>
      <w:r w:rsidR="00922347">
        <w:rPr>
          <w:rFonts w:ascii="Times New Roman" w:hAnsi="Times New Roman"/>
          <w:sz w:val="28"/>
          <w:szCs w:val="28"/>
          <w:lang w:val="ru-RU"/>
        </w:rPr>
        <w:t xml:space="preserve"> мероприятий госпрограммы</w:t>
      </w:r>
      <w:r w:rsidR="008652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3904">
        <w:rPr>
          <w:rFonts w:ascii="Times New Roman" w:hAnsi="Times New Roman"/>
          <w:sz w:val="28"/>
          <w:szCs w:val="28"/>
          <w:lang w:val="ru-RU"/>
        </w:rPr>
        <w:t>напрямую не связано, мероприятия 2021 года могут оказать влияние на целевые показатели (индикаторы) госпрограммы только в долгосрочной перспективе.</w:t>
      </w:r>
    </w:p>
    <w:p w:rsidR="001A3EBB" w:rsidRPr="00F979F4" w:rsidRDefault="00E953F6" w:rsidP="004E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Проектом госпрограммы ввод</w:t>
      </w:r>
      <w:r w:rsidR="003D2EBB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3D2EBB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3D2EBB">
        <w:rPr>
          <w:rFonts w:ascii="Times New Roman" w:hAnsi="Times New Roman"/>
          <w:sz w:val="28"/>
          <w:szCs w:val="28"/>
          <w:lang w:val="ru-RU"/>
        </w:rPr>
        <w:t>ые</w:t>
      </w:r>
      <w:r>
        <w:rPr>
          <w:rFonts w:ascii="Times New Roman" w:hAnsi="Times New Roman"/>
          <w:sz w:val="28"/>
          <w:szCs w:val="28"/>
          <w:lang w:val="ru-RU"/>
        </w:rPr>
        <w:t xml:space="preserve"> расх</w:t>
      </w:r>
      <w:r w:rsidR="003D2EBB">
        <w:rPr>
          <w:rFonts w:ascii="Times New Roman" w:hAnsi="Times New Roman"/>
          <w:sz w:val="28"/>
          <w:szCs w:val="28"/>
          <w:lang w:val="ru-RU"/>
        </w:rPr>
        <w:t>оды</w:t>
      </w:r>
      <w:r w:rsidR="003D2EBB" w:rsidRPr="003D2EBB">
        <w:rPr>
          <w:b/>
          <w:bCs/>
          <w:color w:val="000000"/>
          <w:lang w:val="ru-RU" w:eastAsia="ru-RU"/>
        </w:rPr>
        <w:t xml:space="preserve"> </w:t>
      </w:r>
      <w:r w:rsidR="003D2EBB">
        <w:rPr>
          <w:b/>
          <w:bCs/>
          <w:color w:val="000000"/>
          <w:lang w:val="ru-RU" w:eastAsia="ru-RU"/>
        </w:rPr>
        <w:t xml:space="preserve">- </w:t>
      </w:r>
      <w:r w:rsidR="003D2EBB" w:rsidRPr="003D2EB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субсиди</w:t>
      </w:r>
      <w:r w:rsidR="003D2EB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</w:t>
      </w:r>
      <w:r w:rsidR="003D2EBB" w:rsidRPr="003D2EB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 предоставляемы</w:t>
      </w:r>
      <w:r w:rsidR="003D2EB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е</w:t>
      </w:r>
      <w:r w:rsidR="003D2EBB" w:rsidRPr="003D2EB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из республиканского бюджета бюджетам муниципальных районов и городских округов </w:t>
      </w:r>
      <w:r w:rsidR="003D2EBB" w:rsidRPr="003D2EBB">
        <w:rPr>
          <w:rFonts w:ascii="Times New Roman" w:hAnsi="Times New Roman"/>
          <w:sz w:val="28"/>
          <w:szCs w:val="28"/>
          <w:lang w:val="ru-RU"/>
        </w:rPr>
        <w:t>на реализацию муниципальных программ по сохранению и развитию бурятского языка</w:t>
      </w:r>
      <w:r w:rsidR="003D2EBB">
        <w:rPr>
          <w:rFonts w:ascii="Times New Roman" w:hAnsi="Times New Roman"/>
          <w:sz w:val="28"/>
          <w:szCs w:val="28"/>
          <w:lang w:val="ru-RU"/>
        </w:rPr>
        <w:t xml:space="preserve">. Данное мероприятие планируется по </w:t>
      </w:r>
      <w:r w:rsidR="0076703C">
        <w:rPr>
          <w:rFonts w:ascii="Times New Roman" w:hAnsi="Times New Roman"/>
          <w:sz w:val="28"/>
          <w:szCs w:val="28"/>
          <w:lang w:val="ru-RU"/>
        </w:rPr>
        <w:t xml:space="preserve">основному </w:t>
      </w:r>
      <w:r w:rsidR="003D2EBB">
        <w:rPr>
          <w:rFonts w:ascii="Times New Roman" w:hAnsi="Times New Roman"/>
          <w:sz w:val="28"/>
          <w:szCs w:val="28"/>
          <w:lang w:val="ru-RU"/>
        </w:rPr>
        <w:t>мероприятию</w:t>
      </w:r>
      <w:r w:rsidR="0076703C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FC6E1D" w:rsidRPr="004E7F2C">
        <w:rPr>
          <w:rFonts w:ascii="Times New Roman" w:hAnsi="Times New Roman"/>
          <w:sz w:val="28"/>
          <w:szCs w:val="28"/>
          <w:lang w:val="ru-RU"/>
        </w:rPr>
        <w:t xml:space="preserve">.3 </w:t>
      </w:r>
      <w:r w:rsidR="0076703C" w:rsidRPr="004E7F2C">
        <w:rPr>
          <w:rFonts w:ascii="Times New Roman" w:hAnsi="Times New Roman"/>
          <w:sz w:val="28"/>
          <w:szCs w:val="28"/>
          <w:lang w:val="ru-RU"/>
        </w:rPr>
        <w:t>«</w:t>
      </w:r>
      <w:r w:rsidR="0076703C" w:rsidRPr="004E7F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Мероприятия по содействию </w:t>
      </w:r>
      <w:r w:rsidR="0076703C" w:rsidRPr="004E7F2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муниципальным образованиям РБ в разработке проектов муниципальных программ по сохранению и развитию бурятского языка» подпрограммы 1 с наименованием мероприятия</w:t>
      </w:r>
      <w:r w:rsidR="0076703C" w:rsidRPr="004E7F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«Разработка, принятие и софинансирование муниципальных программ по сохранению и развитию бурятского языка» с общим </w:t>
      </w:r>
      <w:r w:rsidR="00FC6E1D" w:rsidRPr="004E7F2C">
        <w:rPr>
          <w:rFonts w:ascii="Times New Roman" w:hAnsi="Times New Roman"/>
          <w:sz w:val="28"/>
          <w:szCs w:val="28"/>
          <w:lang w:val="ru-RU"/>
        </w:rPr>
        <w:t xml:space="preserve">объемом расходов </w:t>
      </w:r>
      <w:r w:rsidR="0076703C" w:rsidRPr="004E7F2C">
        <w:rPr>
          <w:rFonts w:ascii="Times New Roman" w:hAnsi="Times New Roman"/>
          <w:sz w:val="28"/>
          <w:szCs w:val="28"/>
          <w:lang w:val="ru-RU"/>
        </w:rPr>
        <w:t>1060</w:t>
      </w:r>
      <w:r w:rsidR="00FC6E1D" w:rsidRPr="004E7F2C">
        <w:rPr>
          <w:rFonts w:ascii="Times New Roman" w:hAnsi="Times New Roman"/>
          <w:sz w:val="28"/>
          <w:szCs w:val="28"/>
          <w:lang w:val="ru-RU"/>
        </w:rPr>
        <w:t>00,0 тыс.рублей</w:t>
      </w:r>
      <w:r w:rsidR="0076703C" w:rsidRPr="004E7F2C">
        <w:rPr>
          <w:rFonts w:ascii="Times New Roman" w:hAnsi="Times New Roman"/>
          <w:sz w:val="28"/>
          <w:szCs w:val="28"/>
          <w:lang w:val="ru-RU"/>
        </w:rPr>
        <w:t xml:space="preserve"> и началом финансирования с 2024 года с объемом субсидии 12000,0 тыс.рублей в год</w:t>
      </w:r>
      <w:r w:rsidR="00FC6E1D" w:rsidRPr="004E7F2C">
        <w:rPr>
          <w:rFonts w:ascii="Times New Roman" w:hAnsi="Times New Roman"/>
          <w:sz w:val="28"/>
          <w:szCs w:val="28"/>
          <w:lang w:val="ru-RU"/>
        </w:rPr>
        <w:t>.</w:t>
      </w:r>
      <w:r w:rsidR="0076703C" w:rsidRPr="004E7F2C">
        <w:rPr>
          <w:rFonts w:ascii="Times New Roman" w:hAnsi="Times New Roman"/>
          <w:sz w:val="28"/>
          <w:szCs w:val="28"/>
          <w:lang w:val="ru-RU"/>
        </w:rPr>
        <w:t xml:space="preserve"> При этом, исходя из утвержденн</w:t>
      </w:r>
      <w:r w:rsidR="004E7F2C" w:rsidRPr="004E7F2C">
        <w:rPr>
          <w:rFonts w:ascii="Times New Roman" w:hAnsi="Times New Roman"/>
          <w:sz w:val="28"/>
          <w:szCs w:val="28"/>
          <w:lang w:val="ru-RU"/>
        </w:rPr>
        <w:t>ого</w:t>
      </w:r>
      <w:r w:rsidR="0076703C" w:rsidRPr="004E7F2C">
        <w:rPr>
          <w:rFonts w:ascii="Times New Roman" w:hAnsi="Times New Roman"/>
          <w:sz w:val="28"/>
          <w:szCs w:val="28"/>
          <w:lang w:val="ru-RU"/>
        </w:rPr>
        <w:t xml:space="preserve"> приложением №</w:t>
      </w:r>
      <w:r w:rsidR="004E7F2C" w:rsidRPr="004E7F2C">
        <w:rPr>
          <w:rFonts w:ascii="Times New Roman" w:hAnsi="Times New Roman"/>
          <w:sz w:val="28"/>
          <w:szCs w:val="28"/>
          <w:lang w:val="ru-RU"/>
        </w:rPr>
        <w:t>3</w:t>
      </w:r>
      <w:r w:rsidR="0076703C" w:rsidRPr="004E7F2C">
        <w:rPr>
          <w:rFonts w:ascii="Times New Roman" w:hAnsi="Times New Roman"/>
          <w:sz w:val="28"/>
          <w:szCs w:val="28"/>
          <w:lang w:val="ru-RU"/>
        </w:rPr>
        <w:t xml:space="preserve"> проекта госпрограммы</w:t>
      </w:r>
      <w:r w:rsidR="004E7F2C" w:rsidRPr="004E7F2C">
        <w:rPr>
          <w:rFonts w:ascii="Times New Roman" w:hAnsi="Times New Roman"/>
          <w:sz w:val="28"/>
          <w:szCs w:val="28"/>
          <w:lang w:val="ru-RU"/>
        </w:rPr>
        <w:t xml:space="preserve"> порядка предоставления</w:t>
      </w:r>
      <w:r w:rsidR="0076703C" w:rsidRPr="004E7F2C">
        <w:rPr>
          <w:rFonts w:ascii="Times New Roman" w:hAnsi="Times New Roman"/>
          <w:sz w:val="28"/>
          <w:szCs w:val="28"/>
          <w:lang w:val="ru-RU"/>
        </w:rPr>
        <w:t xml:space="preserve">, субсидия предоставляется на заявительной основе, </w:t>
      </w:r>
      <w:r w:rsidR="004E7F2C">
        <w:rPr>
          <w:rFonts w:ascii="Times New Roman" w:hAnsi="Times New Roman"/>
          <w:sz w:val="28"/>
          <w:szCs w:val="28"/>
          <w:lang w:val="ru-RU"/>
        </w:rPr>
        <w:t>и,</w:t>
      </w:r>
      <w:r w:rsidR="0076703C" w:rsidRPr="004E7F2C">
        <w:rPr>
          <w:rFonts w:ascii="Times New Roman" w:hAnsi="Times New Roman"/>
          <w:sz w:val="28"/>
          <w:szCs w:val="28"/>
          <w:lang w:val="ru-RU"/>
        </w:rPr>
        <w:t xml:space="preserve"> в соответствии</w:t>
      </w:r>
      <w:r w:rsidR="004E7F2C" w:rsidRPr="004E7F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E7F2C">
        <w:rPr>
          <w:rFonts w:ascii="Times New Roman" w:hAnsi="Times New Roman"/>
          <w:color w:val="000000"/>
          <w:sz w:val="28"/>
          <w:szCs w:val="28"/>
          <w:lang w:val="ru-RU" w:eastAsia="ru-RU"/>
        </w:rPr>
        <w:t>с п.7 Порядка</w:t>
      </w:r>
      <w:r w:rsidR="00F00EF8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4E7F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</w:t>
      </w:r>
      <w:r w:rsidR="004E7F2C" w:rsidRPr="004E7F2C">
        <w:rPr>
          <w:rFonts w:ascii="Times New Roman" w:hAnsi="Times New Roman"/>
          <w:color w:val="000000"/>
          <w:sz w:val="28"/>
          <w:szCs w:val="28"/>
          <w:lang w:val="ru-RU" w:eastAsia="ru-RU"/>
        </w:rPr>
        <w:t>аявки на получение субсидии представляются муниципальными образованиями в АГиП РБ в 2021 году не позднее 30 мая 2021 года, в последующие годы - не позднее 30 марта текущего года</w:t>
      </w:r>
      <w:r w:rsidR="004E7F2C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. В связи с тем, что выделение с</w:t>
      </w:r>
      <w:r w:rsidR="006B68D7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="004E7F2C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бсидий в 2021-2023 годах не предусмотрено, данный абзац требует корректировки.</w:t>
      </w:r>
      <w:r w:rsidR="006B68D7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4E7F2C" w:rsidRPr="00F979F4" w:rsidRDefault="001A3EBB" w:rsidP="004E7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В тексте нет уточнения, на какой период подается заяв</w:t>
      </w:r>
      <w:r w:rsidRPr="00A244BE">
        <w:rPr>
          <w:rFonts w:ascii="Times New Roman" w:hAnsi="Times New Roman"/>
          <w:color w:val="000000"/>
          <w:sz w:val="28"/>
          <w:szCs w:val="28"/>
          <w:lang w:val="ru-RU" w:eastAsia="ru-RU"/>
        </w:rPr>
        <w:t>ка: на текущий или на очередной год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 а принимая в</w:t>
      </w:r>
      <w:r w:rsidR="0087140E">
        <w:rPr>
          <w:rFonts w:ascii="Times New Roman" w:hAnsi="Times New Roman"/>
          <w:color w:val="000000"/>
          <w:sz w:val="28"/>
          <w:szCs w:val="28"/>
          <w:lang w:val="ru-RU" w:eastAsia="ru-RU"/>
        </w:rPr>
        <w:t>о внимание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 что муниципальная программа принимается на длительный период с долгосрочными мероприятиями, возможно ли стать получателем субсидии на срок более одного года, либо предполагается рассмотрение заявок ежегодно</w:t>
      </w:r>
      <w:r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6B68D7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Кроме того, на реализацию мероприятий муниципальных программ ежегодно остается только половина года, </w:t>
      </w:r>
      <w:r w:rsidR="0087140E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учитывая</w:t>
      </w:r>
      <w:r w:rsidR="006B68D7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сроки приема и рассмотрения заявок. Целесообразнее рассмотреть подачу заявок не на </w:t>
      </w:r>
      <w:r w:rsidR="00A244BE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текущий год, а начиная с очередного</w:t>
      </w:r>
      <w:r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, урегулировав вопрос рассмотрения долгосрочного софинансирования</w:t>
      </w:r>
      <w:r w:rsidR="00A244BE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12FF9" w:rsidRDefault="004E7F2C" w:rsidP="00112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Порядок не содержит перечень направлени</w:t>
      </w:r>
      <w:r w:rsidR="00354F01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й</w:t>
      </w:r>
      <w:r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расходования</w:t>
      </w:r>
      <w:r w:rsidRPr="004E7F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средств субсидий</w:t>
      </w:r>
      <w:r w:rsidR="00354F0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не конкретизирован он и в форме заявки и отчете, при этом, софинансироваться из республиканского бюджета могут </w:t>
      </w:r>
      <w:r w:rsidR="00354F01">
        <w:rPr>
          <w:rFonts w:ascii="Times New Roman" w:eastAsiaTheme="minorHAnsi" w:hAnsi="Times New Roman"/>
          <w:sz w:val="28"/>
          <w:szCs w:val="28"/>
          <w:lang w:val="ru-RU"/>
        </w:rPr>
        <w:t xml:space="preserve">расходные обязательства, возникающие при выполнении полномочий органов местного самоуправления </w:t>
      </w:r>
      <w:r w:rsidR="00354F01" w:rsidRPr="00F979F4">
        <w:rPr>
          <w:rFonts w:ascii="Times New Roman" w:eastAsiaTheme="minorHAnsi" w:hAnsi="Times New Roman"/>
          <w:sz w:val="28"/>
          <w:szCs w:val="28"/>
          <w:lang w:val="ru-RU"/>
        </w:rPr>
        <w:t>по вопросам местного значения (ст. 139 БК РФ). В порядке конкретно не указан уровень софинансирования (предельный уровень софинансирования) расходного обязательства муниципального образования, что не соответствует требованиям пункта 3 ст. 139 БК РФ</w:t>
      </w:r>
      <w:r w:rsidR="00112FF9" w:rsidRPr="00F979F4">
        <w:rPr>
          <w:rFonts w:ascii="Times New Roman" w:eastAsiaTheme="minorHAnsi" w:hAnsi="Times New Roman"/>
          <w:sz w:val="28"/>
          <w:szCs w:val="28"/>
          <w:lang w:val="ru-RU"/>
        </w:rPr>
        <w:t>. Т</w:t>
      </w:r>
      <w:r w:rsidR="00354F01" w:rsidRPr="00F979F4">
        <w:rPr>
          <w:rFonts w:ascii="Times New Roman" w:eastAsiaTheme="minorHAnsi" w:hAnsi="Times New Roman"/>
          <w:sz w:val="28"/>
          <w:szCs w:val="28"/>
          <w:lang w:val="ru-RU"/>
        </w:rPr>
        <w:t xml:space="preserve">екст </w:t>
      </w:r>
      <w:r w:rsidR="00112FF9" w:rsidRPr="00F979F4">
        <w:rPr>
          <w:rFonts w:ascii="Times New Roman" w:eastAsiaTheme="minorHAnsi" w:hAnsi="Times New Roman"/>
          <w:sz w:val="28"/>
          <w:szCs w:val="28"/>
          <w:lang w:val="ru-RU"/>
        </w:rPr>
        <w:t>пункта «</w:t>
      </w:r>
      <w:r w:rsidR="00112FF9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5.2. Наличие в местных бюджетах бюджетных ассигнований на исполнение соответствующего расходного обязательства муниципального образования в размере не менее 50 % от общего объема финансирования» противоречит требованиям абзаца 3 пункта</w:t>
      </w:r>
      <w:r w:rsidR="006D57A4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12FF9" w:rsidRPr="00F979F4">
        <w:rPr>
          <w:rFonts w:ascii="Times New Roman" w:hAnsi="Times New Roman"/>
          <w:color w:val="000000"/>
          <w:sz w:val="28"/>
          <w:szCs w:val="28"/>
          <w:lang w:val="ru-RU" w:eastAsia="ru-RU"/>
        </w:rPr>
        <w:t>3 статьи 139 БК РФ</w:t>
      </w:r>
      <w:r w:rsidR="00112FF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r w:rsidR="00112FF9">
        <w:rPr>
          <w:rFonts w:ascii="Times New Roman" w:eastAsiaTheme="minorHAnsi" w:hAnsi="Times New Roman"/>
          <w:sz w:val="28"/>
          <w:szCs w:val="28"/>
          <w:lang w:val="ru-RU"/>
        </w:rPr>
        <w:t xml:space="preserve">Условием предоставления субсидии бюджету муниципального образования является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</w:t>
      </w:r>
      <w:r w:rsidR="00112FF9" w:rsidRPr="00F979F4">
        <w:rPr>
          <w:rFonts w:ascii="Times New Roman" w:eastAsiaTheme="minorHAnsi" w:hAnsi="Times New Roman"/>
          <w:sz w:val="28"/>
          <w:szCs w:val="28"/>
          <w:lang w:val="ru-RU"/>
        </w:rPr>
        <w:t>в объеме, необходимом для их исполнения, включая размер планируемой к предоставлению из бюджета субъекта Российской Федерации субсидии, а также заключение соглашения о предоставлении из бюджета субъекта Ро</w:t>
      </w:r>
      <w:r w:rsidR="00112FF9">
        <w:rPr>
          <w:rFonts w:ascii="Times New Roman" w:eastAsiaTheme="minorHAnsi" w:hAnsi="Times New Roman"/>
          <w:sz w:val="28"/>
          <w:szCs w:val="28"/>
          <w:lang w:val="ru-RU"/>
        </w:rPr>
        <w:t xml:space="preserve">ссийской Федерации субсидии бюджету муниципального образования, предусматривающего обязательства </w:t>
      </w:r>
      <w:r w:rsidR="00112FF9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</w:t>
      </w:r>
      <w:r w:rsidR="00112FF9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="00112FF9" w:rsidRPr="00112FF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87140E" w:rsidRPr="00112FF9" w:rsidRDefault="0087140E" w:rsidP="00DE3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Мероприятиями госпрограммы предусмотрено выделение средств юридическим лицам, некоммерческим </w:t>
      </w:r>
      <w:r w:rsidRPr="009F5DA5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организациям</w:t>
      </w:r>
      <w:r w:rsidR="009F5DA5" w:rsidRPr="009F5D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(Популяризация бурятского языка в средствах массовой информации</w:t>
      </w:r>
      <w:r w:rsidR="009F5DA5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9F5DA5" w:rsidRPr="009F5D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F5DA5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="009F5DA5" w:rsidRPr="009F5DA5">
        <w:rPr>
          <w:rFonts w:ascii="Times New Roman" w:hAnsi="Times New Roman"/>
          <w:color w:val="000000"/>
          <w:sz w:val="28"/>
          <w:szCs w:val="28"/>
          <w:lang w:val="ru-RU" w:eastAsia="ru-RU"/>
        </w:rPr>
        <w:t>убсидия автономной некоммерческой организации «Информационный центр» на создание телеканала на бурятском языке)</w:t>
      </w:r>
      <w:r w:rsidRPr="009F5DA5">
        <w:rPr>
          <w:rFonts w:ascii="Times New Roman" w:hAnsi="Times New Roman"/>
          <w:color w:val="000000"/>
          <w:sz w:val="28"/>
          <w:szCs w:val="28"/>
          <w:lang w:val="ru-RU" w:eastAsia="ru-RU"/>
        </w:rPr>
        <w:t>, при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этом не имеется информации о наличии (отсутствии) утвержденных порядков расходования средств республиканского бюджета на эти цели</w:t>
      </w:r>
      <w:r w:rsidR="00ED57D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r w:rsidR="00F65504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ED57DE">
        <w:rPr>
          <w:rFonts w:ascii="Times New Roman" w:hAnsi="Times New Roman"/>
          <w:color w:val="000000"/>
          <w:sz w:val="28"/>
          <w:szCs w:val="28"/>
          <w:lang w:val="ru-RU" w:eastAsia="ru-RU"/>
        </w:rPr>
        <w:t>ребования ст. 78,</w:t>
      </w:r>
      <w:r w:rsidR="009F5D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D57DE">
        <w:rPr>
          <w:rFonts w:ascii="Times New Roman" w:hAnsi="Times New Roman"/>
          <w:color w:val="000000"/>
          <w:sz w:val="28"/>
          <w:szCs w:val="28"/>
          <w:lang w:val="ru-RU" w:eastAsia="ru-RU"/>
        </w:rPr>
        <w:t>78</w:t>
      </w:r>
      <w:r w:rsidR="00F6550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ED57DE">
        <w:rPr>
          <w:rFonts w:ascii="Times New Roman" w:hAnsi="Times New Roman"/>
          <w:color w:val="000000"/>
          <w:sz w:val="28"/>
          <w:szCs w:val="28"/>
          <w:lang w:val="ru-RU" w:eastAsia="ru-RU"/>
        </w:rPr>
        <w:t>1 БК РФ).</w:t>
      </w:r>
    </w:p>
    <w:p w:rsidR="0008202A" w:rsidRDefault="0008202A" w:rsidP="00C6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Объем мероприятий в разрезе ГРБС приведен в следующей таблице. При этом проект госпрограммы не содержит сводной информации об объемах финансирования в разрезе ГРБС.</w:t>
      </w:r>
    </w:p>
    <w:tbl>
      <w:tblPr>
        <w:tblW w:w="10773" w:type="dxa"/>
        <w:tblInd w:w="-1026" w:type="dxa"/>
        <w:tblLayout w:type="fixed"/>
        <w:tblLook w:val="04A0"/>
      </w:tblPr>
      <w:tblGrid>
        <w:gridCol w:w="425"/>
        <w:gridCol w:w="1560"/>
        <w:gridCol w:w="992"/>
        <w:gridCol w:w="992"/>
        <w:gridCol w:w="709"/>
        <w:gridCol w:w="851"/>
        <w:gridCol w:w="708"/>
        <w:gridCol w:w="851"/>
        <w:gridCol w:w="709"/>
        <w:gridCol w:w="850"/>
        <w:gridCol w:w="709"/>
        <w:gridCol w:w="709"/>
        <w:gridCol w:w="708"/>
      </w:tblGrid>
      <w:tr w:rsidR="0008202A" w:rsidRPr="00AD4CAD" w:rsidTr="003760AC">
        <w:trPr>
          <w:trHeight w:val="375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Финансирование госпрограммы по ГРБС (сводная)</w:t>
            </w:r>
            <w:r w:rsid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, тыс.руб.</w:t>
            </w:r>
          </w:p>
        </w:tc>
      </w:tr>
      <w:tr w:rsidR="003760AC" w:rsidRPr="00BD2356" w:rsidTr="003760A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3760AC" w:rsidRPr="00BD2356" w:rsidTr="003760A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АГиП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460500,0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35700,00</w:t>
            </w:r>
          </w:p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(+1000,00*)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48200,0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47200,0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47200,0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47200,0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47200,0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48200,0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47200,0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47200,0</w:t>
            </w:r>
          </w:p>
        </w:tc>
      </w:tr>
      <w:tr w:rsidR="003760AC" w:rsidRPr="00BD2356" w:rsidTr="003760A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МОиН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419328,0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23650,0</w:t>
            </w:r>
          </w:p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(+6400,0*)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42298,00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45220,0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45220,0</w:t>
            </w:r>
          </w:p>
        </w:tc>
      </w:tr>
      <w:tr w:rsidR="003760AC" w:rsidRPr="00BD2356" w:rsidTr="003760AC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Минкультуры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19800,0</w:t>
            </w:r>
          </w:p>
        </w:tc>
      </w:tr>
      <w:tr w:rsidR="003760AC" w:rsidRPr="00BD2356" w:rsidTr="003760A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3760AC" w:rsidRPr="00BD2356" w:rsidTr="003760A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3760AC" w:rsidRPr="00BD2356" w:rsidTr="003760A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Минтуризма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3760AC" w:rsidRPr="00BD2356" w:rsidTr="00BD2356">
        <w:trPr>
          <w:trHeight w:val="3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Минсоцзащиты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BD2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3760AC" w:rsidRPr="00BD2356" w:rsidTr="003760A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Минтранс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142107,00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20622,0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37704,00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12000,0</w:t>
            </w:r>
          </w:p>
        </w:tc>
      </w:tr>
      <w:tr w:rsidR="003760AC" w:rsidRPr="00BD2356" w:rsidTr="003760A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Минпром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3760AC" w:rsidRPr="00BD2356" w:rsidTr="003760A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Минсельхоз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3760AC" w:rsidRPr="00BD2356" w:rsidTr="003760A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Минприроды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08202A" w:rsidRPr="00BD2356" w:rsidTr="003760AC">
        <w:trPr>
          <w:trHeight w:val="6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по ГП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3760AC" w:rsidP="00376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1218535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3760AC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66500</w:t>
            </w:r>
          </w:p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(+7400*)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3760AC" w:rsidP="00376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123712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149252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125397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125397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125397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3760AC" w:rsidP="00376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126470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3760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125470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2A" w:rsidRPr="00BD2356" w:rsidRDefault="0008202A" w:rsidP="000820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BD235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125470</w:t>
            </w:r>
          </w:p>
        </w:tc>
      </w:tr>
    </w:tbl>
    <w:p w:rsidR="003760AC" w:rsidRPr="000456F5" w:rsidRDefault="003760AC" w:rsidP="00C6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56F5">
        <w:rPr>
          <w:rFonts w:ascii="Times New Roman" w:hAnsi="Times New Roman"/>
          <w:sz w:val="28"/>
          <w:szCs w:val="28"/>
          <w:lang w:val="ru-RU"/>
        </w:rPr>
        <w:t>Данная таблица приведена в ФЭО к проекту госпрограммы и соответствует первоначальной редакции проекта. На предстоящую трехлетку объемы откорректированы в сторону уменьшения, что в таблице отражения не нашло. Актуальные объемы проставлены</w:t>
      </w:r>
      <w:r w:rsidR="000456F5" w:rsidRPr="000456F5">
        <w:rPr>
          <w:rFonts w:ascii="Times New Roman" w:hAnsi="Times New Roman"/>
          <w:sz w:val="28"/>
          <w:szCs w:val="28"/>
          <w:lang w:val="ru-RU"/>
        </w:rPr>
        <w:t xml:space="preserve"> только на 2021 год.</w:t>
      </w:r>
      <w:r w:rsidR="00DD0D86">
        <w:rPr>
          <w:rFonts w:ascii="Times New Roman" w:hAnsi="Times New Roman"/>
          <w:sz w:val="28"/>
          <w:szCs w:val="28"/>
          <w:lang w:val="ru-RU"/>
        </w:rPr>
        <w:t xml:space="preserve"> Финансово-экономическое обоснование расходов госпрограммы в разрезе мероприятий госпрограммы </w:t>
      </w:r>
      <w:r w:rsidR="0002440E">
        <w:rPr>
          <w:rFonts w:ascii="Times New Roman" w:hAnsi="Times New Roman"/>
          <w:sz w:val="28"/>
          <w:szCs w:val="28"/>
          <w:lang w:val="ru-RU"/>
        </w:rPr>
        <w:t xml:space="preserve">в письме Правительства РБ </w:t>
      </w:r>
      <w:r w:rsidR="00DD0D86">
        <w:rPr>
          <w:rFonts w:ascii="Times New Roman" w:hAnsi="Times New Roman"/>
          <w:sz w:val="28"/>
          <w:szCs w:val="28"/>
          <w:lang w:val="ru-RU"/>
        </w:rPr>
        <w:t>не представлено.</w:t>
      </w:r>
    </w:p>
    <w:p w:rsidR="005D3CD8" w:rsidRDefault="003226B4" w:rsidP="00C6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619">
        <w:rPr>
          <w:rFonts w:ascii="Times New Roman" w:hAnsi="Times New Roman"/>
          <w:sz w:val="28"/>
          <w:szCs w:val="28"/>
          <w:lang w:val="ru-RU"/>
        </w:rPr>
        <w:t xml:space="preserve">План реализации </w:t>
      </w:r>
      <w:r w:rsidR="00083904" w:rsidRPr="00766619">
        <w:rPr>
          <w:rFonts w:ascii="Times New Roman" w:hAnsi="Times New Roman"/>
          <w:sz w:val="28"/>
          <w:szCs w:val="28"/>
          <w:lang w:val="ru-RU"/>
        </w:rPr>
        <w:t xml:space="preserve">действующей </w:t>
      </w:r>
      <w:r w:rsidR="00C40AD4" w:rsidRPr="00766619">
        <w:rPr>
          <w:rFonts w:ascii="Times New Roman" w:hAnsi="Times New Roman"/>
          <w:sz w:val="28"/>
          <w:szCs w:val="28"/>
          <w:lang w:val="ru-RU"/>
        </w:rPr>
        <w:t>гос</w:t>
      </w:r>
      <w:r w:rsidRPr="00766619">
        <w:rPr>
          <w:rFonts w:ascii="Times New Roman" w:hAnsi="Times New Roman"/>
          <w:sz w:val="28"/>
          <w:szCs w:val="28"/>
          <w:lang w:val="ru-RU"/>
        </w:rPr>
        <w:t>программы</w:t>
      </w:r>
      <w:r w:rsidR="00EF2A32" w:rsidRPr="00766619">
        <w:rPr>
          <w:rFonts w:ascii="Times New Roman" w:hAnsi="Times New Roman"/>
          <w:sz w:val="28"/>
          <w:szCs w:val="28"/>
          <w:lang w:val="ru-RU"/>
        </w:rPr>
        <w:t xml:space="preserve"> на 2020 год</w:t>
      </w:r>
      <w:r w:rsidR="00AD1B08" w:rsidRPr="00766619">
        <w:rPr>
          <w:rFonts w:ascii="Times New Roman" w:hAnsi="Times New Roman"/>
          <w:sz w:val="28"/>
          <w:szCs w:val="28"/>
          <w:lang w:val="ru-RU"/>
        </w:rPr>
        <w:t xml:space="preserve"> размещен </w:t>
      </w:r>
      <w:r w:rsidRPr="00766619">
        <w:rPr>
          <w:rFonts w:ascii="Times New Roman" w:hAnsi="Times New Roman"/>
          <w:sz w:val="28"/>
          <w:szCs w:val="28"/>
          <w:lang w:val="ru-RU"/>
        </w:rPr>
        <w:t>на сайте Мин</w:t>
      </w:r>
      <w:r w:rsidR="00CC17FA" w:rsidRPr="00766619">
        <w:rPr>
          <w:rFonts w:ascii="Times New Roman" w:hAnsi="Times New Roman"/>
          <w:sz w:val="28"/>
          <w:szCs w:val="28"/>
          <w:lang w:val="ru-RU"/>
        </w:rPr>
        <w:t xml:space="preserve">истерства </w:t>
      </w:r>
      <w:r w:rsidRPr="00766619">
        <w:rPr>
          <w:rFonts w:ascii="Times New Roman" w:hAnsi="Times New Roman"/>
          <w:sz w:val="28"/>
          <w:szCs w:val="28"/>
          <w:lang w:val="ru-RU"/>
        </w:rPr>
        <w:t>обр</w:t>
      </w:r>
      <w:r w:rsidR="00CC17FA" w:rsidRPr="00766619">
        <w:rPr>
          <w:rFonts w:ascii="Times New Roman" w:hAnsi="Times New Roman"/>
          <w:sz w:val="28"/>
          <w:szCs w:val="28"/>
          <w:lang w:val="ru-RU"/>
        </w:rPr>
        <w:t xml:space="preserve">азования и </w:t>
      </w:r>
      <w:r w:rsidRPr="00766619">
        <w:rPr>
          <w:rFonts w:ascii="Times New Roman" w:hAnsi="Times New Roman"/>
          <w:sz w:val="28"/>
          <w:szCs w:val="28"/>
          <w:lang w:val="ru-RU"/>
        </w:rPr>
        <w:t>науки</w:t>
      </w:r>
      <w:r w:rsidR="009F30BE" w:rsidRPr="00766619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7666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2A32" w:rsidRPr="00766619">
        <w:rPr>
          <w:rFonts w:ascii="Times New Roman" w:hAnsi="Times New Roman"/>
          <w:sz w:val="28"/>
          <w:szCs w:val="28"/>
          <w:lang w:val="ru-RU"/>
        </w:rPr>
        <w:t>во вкладке Главная/Деятельность/Направления деятельности/Общее образование/ГП «Сохранение и ра</w:t>
      </w:r>
      <w:r w:rsidR="005D3CD8">
        <w:rPr>
          <w:rFonts w:ascii="Times New Roman" w:hAnsi="Times New Roman"/>
          <w:sz w:val="28"/>
          <w:szCs w:val="28"/>
          <w:lang w:val="ru-RU"/>
        </w:rPr>
        <w:t>звитие бурятского языка»/отчеты</w:t>
      </w:r>
      <w:r w:rsidRPr="007666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D3CD8">
        <w:rPr>
          <w:rFonts w:ascii="Times New Roman" w:hAnsi="Times New Roman"/>
          <w:sz w:val="28"/>
          <w:szCs w:val="28"/>
          <w:lang w:val="ru-RU"/>
        </w:rPr>
        <w:t xml:space="preserve">при этом форма плана не соответствует утвержденной форме, </w:t>
      </w:r>
      <w:r w:rsidRPr="00766619">
        <w:rPr>
          <w:rFonts w:ascii="Times New Roman" w:hAnsi="Times New Roman"/>
          <w:sz w:val="28"/>
          <w:szCs w:val="28"/>
          <w:lang w:val="ru-RU"/>
        </w:rPr>
        <w:t>чем</w:t>
      </w:r>
      <w:r w:rsidR="005D3CD8">
        <w:rPr>
          <w:rFonts w:ascii="Times New Roman" w:hAnsi="Times New Roman"/>
          <w:sz w:val="28"/>
          <w:szCs w:val="28"/>
          <w:lang w:val="ru-RU"/>
        </w:rPr>
        <w:t xml:space="preserve"> не в полной мере </w:t>
      </w:r>
      <w:r w:rsidRPr="00766619">
        <w:rPr>
          <w:rFonts w:ascii="Times New Roman" w:hAnsi="Times New Roman"/>
          <w:sz w:val="28"/>
          <w:szCs w:val="28"/>
          <w:lang w:val="ru-RU"/>
        </w:rPr>
        <w:t xml:space="preserve">исполнен п. 24 </w:t>
      </w:r>
      <w:r w:rsidR="00C9684D" w:rsidRPr="00766619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766619">
        <w:rPr>
          <w:rFonts w:ascii="Times New Roman" w:hAnsi="Times New Roman"/>
          <w:sz w:val="28"/>
          <w:szCs w:val="28"/>
          <w:lang w:val="ru-RU"/>
        </w:rPr>
        <w:t xml:space="preserve"> Правительства РБ от 27.09.2</w:t>
      </w:r>
      <w:r w:rsidR="00C9684D" w:rsidRPr="00766619">
        <w:rPr>
          <w:rFonts w:ascii="Times New Roman" w:hAnsi="Times New Roman"/>
          <w:sz w:val="28"/>
          <w:szCs w:val="28"/>
          <w:lang w:val="ru-RU"/>
        </w:rPr>
        <w:t xml:space="preserve">011 </w:t>
      </w:r>
      <w:r w:rsidR="00E75E97" w:rsidRPr="00766619">
        <w:rPr>
          <w:rFonts w:ascii="Times New Roman" w:hAnsi="Times New Roman"/>
          <w:sz w:val="28"/>
          <w:szCs w:val="28"/>
          <w:lang w:val="ru-RU"/>
        </w:rPr>
        <w:t>№</w:t>
      </w:r>
      <w:r w:rsidR="00C9684D" w:rsidRPr="00766619">
        <w:rPr>
          <w:rFonts w:ascii="Times New Roman" w:hAnsi="Times New Roman"/>
          <w:sz w:val="28"/>
          <w:szCs w:val="28"/>
          <w:lang w:val="ru-RU"/>
        </w:rPr>
        <w:t>500 (ред. от 05.02.2016) «</w:t>
      </w:r>
      <w:r w:rsidRPr="00766619">
        <w:rPr>
          <w:rFonts w:ascii="Times New Roman" w:hAnsi="Times New Roman"/>
          <w:sz w:val="28"/>
          <w:szCs w:val="28"/>
          <w:lang w:val="ru-RU"/>
        </w:rPr>
        <w:t>Об утверждении Порядка разработки, реализации и оценки эффективности государствен</w:t>
      </w:r>
      <w:r w:rsidR="00C9684D" w:rsidRPr="00766619">
        <w:rPr>
          <w:rFonts w:ascii="Times New Roman" w:hAnsi="Times New Roman"/>
          <w:sz w:val="28"/>
          <w:szCs w:val="28"/>
          <w:lang w:val="ru-RU"/>
        </w:rPr>
        <w:t>ных программ Республики Бурятия»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>.</w:t>
      </w:r>
      <w:r w:rsidR="003E490C" w:rsidRPr="00766619">
        <w:rPr>
          <w:rFonts w:ascii="Times New Roman" w:hAnsi="Times New Roman"/>
          <w:sz w:val="28"/>
          <w:szCs w:val="28"/>
          <w:lang w:val="ru-RU"/>
        </w:rPr>
        <w:t xml:space="preserve"> При этом, за предыдущие </w:t>
      </w:r>
      <w:r w:rsidR="003E490C" w:rsidRPr="00766619">
        <w:rPr>
          <w:rFonts w:ascii="Times New Roman" w:hAnsi="Times New Roman"/>
          <w:sz w:val="28"/>
          <w:szCs w:val="28"/>
          <w:lang w:val="ru-RU"/>
        </w:rPr>
        <w:lastRenderedPageBreak/>
        <w:t xml:space="preserve">годы исполнения программы планы реализации не размещены, по информации специалиста, информация о планах реализации заменяется на отчет за истекший период. Дата размещения информации не указана. 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>Г</w:t>
      </w:r>
      <w:r w:rsidR="00AD1B08" w:rsidRPr="00766619">
        <w:rPr>
          <w:rFonts w:ascii="Times New Roman" w:hAnsi="Times New Roman"/>
          <w:sz w:val="28"/>
          <w:szCs w:val="28"/>
          <w:lang w:val="ru-RU"/>
        </w:rPr>
        <w:t xml:space="preserve">одовой отчет об исполнении 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>действующей программы за 2019 год</w:t>
      </w:r>
      <w:r w:rsidR="005D3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 xml:space="preserve">размещен на сайте Минобрнауки РБ во вкладке </w:t>
      </w:r>
      <w:r w:rsidR="00330E80" w:rsidRPr="00766619">
        <w:rPr>
          <w:rFonts w:ascii="Times New Roman" w:hAnsi="Times New Roman"/>
          <w:sz w:val="28"/>
          <w:szCs w:val="28"/>
          <w:lang w:val="ru-RU"/>
        </w:rPr>
        <w:t>Главная/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>Деятельность/Направления деятельности/Общее образование/ГП «Сохранени</w:t>
      </w:r>
      <w:r w:rsidR="003E490C" w:rsidRPr="00766619">
        <w:rPr>
          <w:rFonts w:ascii="Times New Roman" w:hAnsi="Times New Roman"/>
          <w:sz w:val="28"/>
          <w:szCs w:val="28"/>
          <w:lang w:val="ru-RU"/>
        </w:rPr>
        <w:t>е и развитие бурятского языка»/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>отчеты. При этом,</w:t>
      </w:r>
      <w:r w:rsidR="00AD1B08" w:rsidRPr="007666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E80" w:rsidRPr="00766619">
        <w:rPr>
          <w:rFonts w:ascii="Times New Roman" w:hAnsi="Times New Roman"/>
          <w:sz w:val="28"/>
          <w:szCs w:val="28"/>
          <w:lang w:val="ru-RU"/>
        </w:rPr>
        <w:t xml:space="preserve">дата размещения отчета не указана, отчет </w:t>
      </w:r>
      <w:r w:rsidR="00815E65" w:rsidRPr="00766619">
        <w:rPr>
          <w:rFonts w:ascii="Times New Roman" w:hAnsi="Times New Roman"/>
          <w:sz w:val="28"/>
          <w:szCs w:val="28"/>
          <w:lang w:val="ru-RU"/>
        </w:rPr>
        <w:t xml:space="preserve">составлен 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>как отчет о расходах</w:t>
      </w:r>
      <w:r w:rsidR="00815E65" w:rsidRPr="007666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AD1B08" w:rsidRPr="00766619">
        <w:rPr>
          <w:rFonts w:ascii="Times New Roman" w:hAnsi="Times New Roman"/>
          <w:sz w:val="28"/>
          <w:szCs w:val="28"/>
          <w:lang w:val="ru-RU"/>
        </w:rPr>
        <w:t>не содержит информации о достижении индикаторов программы</w:t>
      </w:r>
      <w:r w:rsidR="00815E65" w:rsidRPr="00766619">
        <w:rPr>
          <w:rFonts w:ascii="Times New Roman" w:hAnsi="Times New Roman"/>
          <w:sz w:val="28"/>
          <w:szCs w:val="28"/>
          <w:lang w:val="ru-RU"/>
        </w:rPr>
        <w:t xml:space="preserve"> и не дается оценка о достижении цели программы</w:t>
      </w:r>
      <w:r w:rsidR="005D3CD8">
        <w:rPr>
          <w:rFonts w:ascii="Times New Roman" w:hAnsi="Times New Roman"/>
          <w:sz w:val="28"/>
          <w:szCs w:val="28"/>
          <w:lang w:val="ru-RU"/>
        </w:rPr>
        <w:t xml:space="preserve"> и оценка эффективности госпрограммы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>, принимая во внимание, что 2020 год являлся завершающим годом в реализации гос</w:t>
      </w:r>
      <w:r w:rsidR="00330E80" w:rsidRPr="00766619">
        <w:rPr>
          <w:rFonts w:ascii="Times New Roman" w:hAnsi="Times New Roman"/>
          <w:sz w:val="28"/>
          <w:szCs w:val="28"/>
          <w:lang w:val="ru-RU"/>
        </w:rPr>
        <w:t>п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>рограммы</w:t>
      </w:r>
      <w:r w:rsidR="005D3CD8">
        <w:rPr>
          <w:rFonts w:ascii="Times New Roman" w:hAnsi="Times New Roman"/>
          <w:sz w:val="28"/>
          <w:szCs w:val="28"/>
          <w:lang w:val="ru-RU"/>
        </w:rPr>
        <w:t xml:space="preserve"> (требования п. 26 </w:t>
      </w:r>
      <w:r w:rsidR="005D3CD8" w:rsidRPr="00766619">
        <w:rPr>
          <w:rFonts w:ascii="Times New Roman" w:hAnsi="Times New Roman"/>
          <w:sz w:val="28"/>
          <w:szCs w:val="28"/>
          <w:lang w:val="ru-RU"/>
        </w:rPr>
        <w:t>Постановления Правительства РБ от 27.09.2011 №500</w:t>
      </w:r>
      <w:r w:rsidR="005D3CD8">
        <w:rPr>
          <w:rFonts w:ascii="Times New Roman" w:hAnsi="Times New Roman"/>
          <w:sz w:val="28"/>
          <w:szCs w:val="28"/>
          <w:lang w:val="ru-RU"/>
        </w:rPr>
        <w:t>)</w:t>
      </w:r>
      <w:r w:rsidR="00815E65" w:rsidRPr="00766619">
        <w:rPr>
          <w:rFonts w:ascii="Times New Roman" w:hAnsi="Times New Roman"/>
          <w:sz w:val="28"/>
          <w:szCs w:val="28"/>
          <w:lang w:val="ru-RU"/>
        </w:rPr>
        <w:t>.</w:t>
      </w:r>
      <w:r w:rsidR="00AD1B08" w:rsidRPr="007666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684D" w:rsidRPr="00766619">
        <w:rPr>
          <w:rFonts w:ascii="Times New Roman" w:hAnsi="Times New Roman"/>
          <w:sz w:val="28"/>
          <w:szCs w:val="28"/>
          <w:lang w:val="ru-RU"/>
        </w:rPr>
        <w:t xml:space="preserve">Отсутствие 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9684D" w:rsidRPr="00766619">
        <w:rPr>
          <w:rFonts w:ascii="Times New Roman" w:hAnsi="Times New Roman"/>
          <w:sz w:val="28"/>
          <w:szCs w:val="28"/>
          <w:lang w:val="ru-RU"/>
        </w:rPr>
        <w:t>вышеуказанных материал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>ах</w:t>
      </w:r>
      <w:r w:rsidR="00C9684D" w:rsidRPr="007666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 xml:space="preserve">достаточной информации </w:t>
      </w:r>
      <w:r w:rsidR="00C9684D" w:rsidRPr="00766619">
        <w:rPr>
          <w:rFonts w:ascii="Times New Roman" w:hAnsi="Times New Roman"/>
          <w:sz w:val="28"/>
          <w:szCs w:val="28"/>
          <w:lang w:val="ru-RU"/>
        </w:rPr>
        <w:t>не позволяет оценить ход исполнения программы</w:t>
      </w:r>
      <w:r w:rsidR="007666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E80" w:rsidRPr="00766619">
        <w:rPr>
          <w:rFonts w:ascii="Times New Roman" w:hAnsi="Times New Roman"/>
          <w:sz w:val="28"/>
          <w:szCs w:val="28"/>
          <w:lang w:val="ru-RU"/>
        </w:rPr>
        <w:t>в целом и по соисполнителям.</w:t>
      </w:r>
      <w:r w:rsidR="00F22D4B" w:rsidRPr="007666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A73" w:rsidRPr="00766619">
        <w:rPr>
          <w:rFonts w:ascii="Times New Roman" w:hAnsi="Times New Roman"/>
          <w:sz w:val="28"/>
          <w:szCs w:val="28"/>
          <w:lang w:val="ru-RU"/>
        </w:rPr>
        <w:t>Аналогичное замечание указывалось в заключении Счетной палаты Республики Бурятия</w:t>
      </w:r>
      <w:r w:rsidR="00330E80" w:rsidRPr="00766619">
        <w:rPr>
          <w:rFonts w:ascii="Times New Roman" w:hAnsi="Times New Roman"/>
          <w:sz w:val="28"/>
          <w:szCs w:val="28"/>
          <w:lang w:val="ru-RU"/>
        </w:rPr>
        <w:t xml:space="preserve"> на проект госпрограммы в 2019 году, замечания не учтены. На сайте министерства во вкладке Главная/Проекты/Государственная программа «Сохранение и развитие бурятс</w:t>
      </w:r>
      <w:r w:rsidR="00330E80">
        <w:rPr>
          <w:rFonts w:ascii="Times New Roman" w:hAnsi="Times New Roman"/>
          <w:sz w:val="28"/>
          <w:szCs w:val="28"/>
          <w:lang w:val="ru-RU"/>
        </w:rPr>
        <w:t>кого языка» имеется информация о госпрограмме, при этом не указана дата ее размещения, не имеется информации</w:t>
      </w:r>
      <w:r w:rsidR="006D57A4" w:rsidRPr="00F979F4">
        <w:rPr>
          <w:rFonts w:ascii="Times New Roman" w:hAnsi="Times New Roman"/>
          <w:sz w:val="28"/>
          <w:szCs w:val="28"/>
          <w:lang w:val="ru-RU"/>
        </w:rPr>
        <w:t>,</w:t>
      </w:r>
      <w:r w:rsidR="00330E80">
        <w:rPr>
          <w:rFonts w:ascii="Times New Roman" w:hAnsi="Times New Roman"/>
          <w:sz w:val="28"/>
          <w:szCs w:val="28"/>
          <w:lang w:val="ru-RU"/>
        </w:rPr>
        <w:t xml:space="preserve"> за какой период представлены сведения. Таким образом, не актуальная информация дезинформирует пользователей сайта о состоянии исполнения госпрограммы. </w:t>
      </w:r>
    </w:p>
    <w:p w:rsidR="00AD3BCF" w:rsidRPr="00C65CA3" w:rsidRDefault="00330E80" w:rsidP="00C6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Следует отметить</w:t>
      </w:r>
      <w:r w:rsidR="004F3F3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сведения о госпрограммах (планы реализации и отчеты) размещены в разных вкладках и поиск информации существенно затруднен, в связи с размещением по данным ссылкам иной информации, не являющейся частью</w:t>
      </w:r>
      <w:r w:rsidR="004F3F36">
        <w:rPr>
          <w:rFonts w:ascii="Times New Roman" w:hAnsi="Times New Roman"/>
          <w:sz w:val="28"/>
          <w:szCs w:val="28"/>
          <w:lang w:val="ru-RU"/>
        </w:rPr>
        <w:t xml:space="preserve"> планов и отчетов. Фактически самостоятельно разыскать вышеуказанную информацию без ответственного исполнителя невозможно, что ограничивает доступ к информации. Предлагается пересмотреть подходы к размещению обязательной открытой информации в целях обеспечения к ним доступа.</w:t>
      </w:r>
    </w:p>
    <w:p w:rsidR="00B3522A" w:rsidRDefault="00C9684D" w:rsidP="00B352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 представленн</w:t>
      </w:r>
      <w:r w:rsidR="009F30BE">
        <w:rPr>
          <w:rFonts w:ascii="Times New Roman" w:hAnsi="Times New Roman"/>
          <w:sz w:val="28"/>
          <w:szCs w:val="28"/>
          <w:lang w:val="ru-RU"/>
        </w:rPr>
        <w:t>ый проект постановления</w:t>
      </w:r>
      <w:r w:rsidR="006D5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7A4" w:rsidRPr="00F979F4">
        <w:rPr>
          <w:rFonts w:ascii="Times New Roman" w:hAnsi="Times New Roman"/>
          <w:sz w:val="28"/>
          <w:szCs w:val="28"/>
          <w:lang w:val="ru-RU"/>
        </w:rPr>
        <w:t>Правительства Республики Бурятия</w:t>
      </w:r>
      <w:r w:rsidR="009F30BE" w:rsidRPr="00F979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AD4" w:rsidRPr="00F979F4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Pr="00F979F4">
        <w:rPr>
          <w:rFonts w:ascii="Times New Roman" w:hAnsi="Times New Roman"/>
          <w:sz w:val="28"/>
          <w:szCs w:val="28"/>
          <w:lang w:val="ru-RU"/>
        </w:rPr>
        <w:t>Государственн</w:t>
      </w:r>
      <w:r w:rsidR="00C40AD4" w:rsidRPr="00F979F4">
        <w:rPr>
          <w:rFonts w:ascii="Times New Roman" w:hAnsi="Times New Roman"/>
          <w:sz w:val="28"/>
          <w:szCs w:val="28"/>
          <w:lang w:val="ru-RU"/>
        </w:rPr>
        <w:t>ой</w:t>
      </w:r>
      <w:r w:rsidRPr="00F979F4">
        <w:rPr>
          <w:rFonts w:ascii="Times New Roman" w:hAnsi="Times New Roman"/>
          <w:sz w:val="28"/>
          <w:szCs w:val="28"/>
          <w:lang w:val="ru-RU"/>
        </w:rPr>
        <w:t xml:space="preserve"> прог</w:t>
      </w:r>
      <w:r>
        <w:rPr>
          <w:rFonts w:ascii="Times New Roman" w:hAnsi="Times New Roman"/>
          <w:sz w:val="28"/>
          <w:szCs w:val="28"/>
          <w:lang w:val="ru-RU"/>
        </w:rPr>
        <w:t>рамм</w:t>
      </w:r>
      <w:r w:rsidR="00C40AD4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требует</w:t>
      </w:r>
      <w:r w:rsidR="00B3522A">
        <w:rPr>
          <w:rFonts w:ascii="Times New Roman" w:hAnsi="Times New Roman"/>
          <w:sz w:val="28"/>
          <w:szCs w:val="28"/>
          <w:lang w:val="ru-RU"/>
        </w:rPr>
        <w:t xml:space="preserve"> доработк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C65CA3">
        <w:rPr>
          <w:rFonts w:ascii="Times New Roman" w:hAnsi="Times New Roman"/>
          <w:sz w:val="28"/>
          <w:szCs w:val="28"/>
          <w:lang w:val="ru-RU"/>
        </w:rPr>
        <w:t>.</w:t>
      </w:r>
    </w:p>
    <w:p w:rsidR="00B3522A" w:rsidRDefault="00B3522A" w:rsidP="00B35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2A0" w:rsidRDefault="00F102A0" w:rsidP="00F40980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319E" w:rsidRDefault="00D6319E" w:rsidP="00F40980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02A0" w:rsidRPr="00880329" w:rsidRDefault="00F102A0" w:rsidP="00F102A0">
      <w:pPr>
        <w:jc w:val="both"/>
        <w:rPr>
          <w:rFonts w:ascii="Times New Roman" w:hAnsi="Times New Roman"/>
          <w:b/>
          <w:sz w:val="28"/>
          <w:szCs w:val="28"/>
        </w:rPr>
      </w:pPr>
      <w:r w:rsidRPr="00880329">
        <w:rPr>
          <w:rFonts w:ascii="Times New Roman" w:hAnsi="Times New Roman"/>
          <w:b/>
          <w:sz w:val="28"/>
          <w:szCs w:val="28"/>
        </w:rPr>
        <w:t xml:space="preserve">Председатель                       </w:t>
      </w:r>
      <w:r w:rsidR="009F30BE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880329">
        <w:rPr>
          <w:rFonts w:ascii="Times New Roman" w:hAnsi="Times New Roman"/>
          <w:b/>
          <w:sz w:val="28"/>
          <w:szCs w:val="28"/>
        </w:rPr>
        <w:t xml:space="preserve">                                                   Е.В. Пегасов</w:t>
      </w:r>
    </w:p>
    <w:sectPr w:rsidR="00F102A0" w:rsidRPr="00880329" w:rsidSect="009F30BE">
      <w:foot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51" w:rsidRDefault="00A01E51" w:rsidP="00AD7C1C">
      <w:pPr>
        <w:spacing w:after="0" w:line="240" w:lineRule="auto"/>
      </w:pPr>
      <w:r>
        <w:separator/>
      </w:r>
    </w:p>
  </w:endnote>
  <w:endnote w:type="continuationSeparator" w:id="0">
    <w:p w:rsidR="00A01E51" w:rsidRDefault="00A01E51" w:rsidP="00AD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502"/>
      <w:docPartObj>
        <w:docPartGallery w:val="Page Numbers (Bottom of Page)"/>
        <w:docPartUnique/>
      </w:docPartObj>
    </w:sdtPr>
    <w:sdtContent>
      <w:p w:rsidR="00E0282D" w:rsidRDefault="00F20349">
        <w:pPr>
          <w:pStyle w:val="a5"/>
          <w:jc w:val="right"/>
        </w:pPr>
        <w:fldSimple w:instr=" PAGE   \* MERGEFORMAT ">
          <w:r w:rsidR="00AD4CAD">
            <w:rPr>
              <w:noProof/>
            </w:rPr>
            <w:t>12</w:t>
          </w:r>
        </w:fldSimple>
      </w:p>
    </w:sdtContent>
  </w:sdt>
  <w:p w:rsidR="00E0282D" w:rsidRDefault="00E028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51" w:rsidRDefault="00A01E51" w:rsidP="00AD7C1C">
      <w:pPr>
        <w:spacing w:after="0" w:line="240" w:lineRule="auto"/>
      </w:pPr>
      <w:r>
        <w:separator/>
      </w:r>
    </w:p>
  </w:footnote>
  <w:footnote w:type="continuationSeparator" w:id="0">
    <w:p w:rsidR="00A01E51" w:rsidRDefault="00A01E51" w:rsidP="00AD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8D7"/>
    <w:multiLevelType w:val="hybridMultilevel"/>
    <w:tmpl w:val="BDC0FAA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52B42DF"/>
    <w:multiLevelType w:val="hybridMultilevel"/>
    <w:tmpl w:val="A8D43ABC"/>
    <w:lvl w:ilvl="0" w:tplc="041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D0584"/>
    <w:multiLevelType w:val="hybridMultilevel"/>
    <w:tmpl w:val="4D40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23D9"/>
    <w:multiLevelType w:val="hybridMultilevel"/>
    <w:tmpl w:val="07663BE2"/>
    <w:lvl w:ilvl="0" w:tplc="1B388FB2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3942E65"/>
    <w:multiLevelType w:val="hybridMultilevel"/>
    <w:tmpl w:val="8A186676"/>
    <w:lvl w:ilvl="0" w:tplc="D9C01770">
      <w:start w:val="1"/>
      <w:numFmt w:val="decimal"/>
      <w:lvlText w:val="%1."/>
      <w:lvlJc w:val="left"/>
      <w:pPr>
        <w:ind w:left="723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266404D0"/>
    <w:multiLevelType w:val="hybridMultilevel"/>
    <w:tmpl w:val="332EB458"/>
    <w:lvl w:ilvl="0" w:tplc="C74425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74942B3"/>
    <w:multiLevelType w:val="hybridMultilevel"/>
    <w:tmpl w:val="DA520CC6"/>
    <w:lvl w:ilvl="0" w:tplc="02F6150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3766ED"/>
    <w:multiLevelType w:val="hybridMultilevel"/>
    <w:tmpl w:val="E5629C0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A6219E8"/>
    <w:multiLevelType w:val="hybridMultilevel"/>
    <w:tmpl w:val="35DC9B1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326B7E16"/>
    <w:multiLevelType w:val="hybridMultilevel"/>
    <w:tmpl w:val="02E09DDE"/>
    <w:lvl w:ilvl="0" w:tplc="E486990C">
      <w:start w:val="20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9A7E0A"/>
    <w:multiLevelType w:val="hybridMultilevel"/>
    <w:tmpl w:val="3996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E11B9"/>
    <w:multiLevelType w:val="hybridMultilevel"/>
    <w:tmpl w:val="83304B52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5B6B4F74"/>
    <w:multiLevelType w:val="hybridMultilevel"/>
    <w:tmpl w:val="D5BADAA6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635B7840"/>
    <w:multiLevelType w:val="hybridMultilevel"/>
    <w:tmpl w:val="F5E4D82C"/>
    <w:lvl w:ilvl="0" w:tplc="1088A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47164"/>
    <w:multiLevelType w:val="hybridMultilevel"/>
    <w:tmpl w:val="9D484A30"/>
    <w:lvl w:ilvl="0" w:tplc="7844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80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8B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4ED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CF6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872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A19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000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41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EA19FE"/>
    <w:multiLevelType w:val="hybridMultilevel"/>
    <w:tmpl w:val="BA40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36"/>
    <w:rsid w:val="00001133"/>
    <w:rsid w:val="0000220A"/>
    <w:rsid w:val="0000291A"/>
    <w:rsid w:val="00022322"/>
    <w:rsid w:val="00023F3A"/>
    <w:rsid w:val="0002440E"/>
    <w:rsid w:val="00043545"/>
    <w:rsid w:val="000456F5"/>
    <w:rsid w:val="00045D1C"/>
    <w:rsid w:val="000506C7"/>
    <w:rsid w:val="00054FB9"/>
    <w:rsid w:val="0006050A"/>
    <w:rsid w:val="00072A77"/>
    <w:rsid w:val="000734E6"/>
    <w:rsid w:val="0008202A"/>
    <w:rsid w:val="00083126"/>
    <w:rsid w:val="00083904"/>
    <w:rsid w:val="00090DFD"/>
    <w:rsid w:val="00090EF2"/>
    <w:rsid w:val="000A26B1"/>
    <w:rsid w:val="000A4B51"/>
    <w:rsid w:val="000B5824"/>
    <w:rsid w:val="000C18C8"/>
    <w:rsid w:val="000C26F3"/>
    <w:rsid w:val="000C7221"/>
    <w:rsid w:val="000D0BBC"/>
    <w:rsid w:val="000E016D"/>
    <w:rsid w:val="000E2E9E"/>
    <w:rsid w:val="000F2A73"/>
    <w:rsid w:val="000F5425"/>
    <w:rsid w:val="00102AA1"/>
    <w:rsid w:val="00105EC3"/>
    <w:rsid w:val="00112FF9"/>
    <w:rsid w:val="001177B7"/>
    <w:rsid w:val="0012288D"/>
    <w:rsid w:val="00126345"/>
    <w:rsid w:val="001319A1"/>
    <w:rsid w:val="001351E3"/>
    <w:rsid w:val="00144635"/>
    <w:rsid w:val="00151549"/>
    <w:rsid w:val="00153DFC"/>
    <w:rsid w:val="00170140"/>
    <w:rsid w:val="00183B4E"/>
    <w:rsid w:val="001875F3"/>
    <w:rsid w:val="0019768C"/>
    <w:rsid w:val="001A1432"/>
    <w:rsid w:val="001A3EBB"/>
    <w:rsid w:val="001A6638"/>
    <w:rsid w:val="001A67AC"/>
    <w:rsid w:val="001A7550"/>
    <w:rsid w:val="001A768D"/>
    <w:rsid w:val="001B10D5"/>
    <w:rsid w:val="001B1B7A"/>
    <w:rsid w:val="001B53B4"/>
    <w:rsid w:val="001B6EEB"/>
    <w:rsid w:val="001B744E"/>
    <w:rsid w:val="001B77FB"/>
    <w:rsid w:val="001C1697"/>
    <w:rsid w:val="001C2001"/>
    <w:rsid w:val="001C47FE"/>
    <w:rsid w:val="001C4C88"/>
    <w:rsid w:val="001C5F83"/>
    <w:rsid w:val="001E34CE"/>
    <w:rsid w:val="001E50F3"/>
    <w:rsid w:val="001F7482"/>
    <w:rsid w:val="002059E9"/>
    <w:rsid w:val="00206C8B"/>
    <w:rsid w:val="00210603"/>
    <w:rsid w:val="00214F58"/>
    <w:rsid w:val="00216857"/>
    <w:rsid w:val="00220406"/>
    <w:rsid w:val="00225A73"/>
    <w:rsid w:val="0022641C"/>
    <w:rsid w:val="002327A8"/>
    <w:rsid w:val="00232E3E"/>
    <w:rsid w:val="00233F27"/>
    <w:rsid w:val="0024241E"/>
    <w:rsid w:val="00246857"/>
    <w:rsid w:val="0025125D"/>
    <w:rsid w:val="002518EB"/>
    <w:rsid w:val="00253D3B"/>
    <w:rsid w:val="00255C36"/>
    <w:rsid w:val="002620DB"/>
    <w:rsid w:val="00262648"/>
    <w:rsid w:val="00263E97"/>
    <w:rsid w:val="002643E6"/>
    <w:rsid w:val="00267E9C"/>
    <w:rsid w:val="002707A2"/>
    <w:rsid w:val="0027216C"/>
    <w:rsid w:val="0027703F"/>
    <w:rsid w:val="0029018A"/>
    <w:rsid w:val="002943BF"/>
    <w:rsid w:val="00295AA0"/>
    <w:rsid w:val="002967BA"/>
    <w:rsid w:val="002975FD"/>
    <w:rsid w:val="002A181D"/>
    <w:rsid w:val="002A5265"/>
    <w:rsid w:val="002B61ED"/>
    <w:rsid w:val="002B6B7F"/>
    <w:rsid w:val="002B73AA"/>
    <w:rsid w:val="002B7C27"/>
    <w:rsid w:val="002C46EF"/>
    <w:rsid w:val="002D5D10"/>
    <w:rsid w:val="002E2E3A"/>
    <w:rsid w:val="002E2ED1"/>
    <w:rsid w:val="002E3F67"/>
    <w:rsid w:val="002E6ECF"/>
    <w:rsid w:val="002F7FCF"/>
    <w:rsid w:val="003005BA"/>
    <w:rsid w:val="00302282"/>
    <w:rsid w:val="00306A7D"/>
    <w:rsid w:val="003075AF"/>
    <w:rsid w:val="00312CC5"/>
    <w:rsid w:val="00313E19"/>
    <w:rsid w:val="003226B4"/>
    <w:rsid w:val="00330717"/>
    <w:rsid w:val="00330E80"/>
    <w:rsid w:val="00336577"/>
    <w:rsid w:val="003371E5"/>
    <w:rsid w:val="00341285"/>
    <w:rsid w:val="003440BE"/>
    <w:rsid w:val="003506D5"/>
    <w:rsid w:val="00352282"/>
    <w:rsid w:val="00354F01"/>
    <w:rsid w:val="00355261"/>
    <w:rsid w:val="00356DE5"/>
    <w:rsid w:val="00361214"/>
    <w:rsid w:val="003744F3"/>
    <w:rsid w:val="003749CE"/>
    <w:rsid w:val="003760AC"/>
    <w:rsid w:val="00377AD6"/>
    <w:rsid w:val="00385F7D"/>
    <w:rsid w:val="0039061B"/>
    <w:rsid w:val="003917FC"/>
    <w:rsid w:val="00391945"/>
    <w:rsid w:val="003942E1"/>
    <w:rsid w:val="00394E51"/>
    <w:rsid w:val="003A3D90"/>
    <w:rsid w:val="003A5332"/>
    <w:rsid w:val="003B1885"/>
    <w:rsid w:val="003B597F"/>
    <w:rsid w:val="003C275A"/>
    <w:rsid w:val="003C44E3"/>
    <w:rsid w:val="003C51AF"/>
    <w:rsid w:val="003D2EBB"/>
    <w:rsid w:val="003D3BC5"/>
    <w:rsid w:val="003D411E"/>
    <w:rsid w:val="003D4794"/>
    <w:rsid w:val="003D48CB"/>
    <w:rsid w:val="003E490C"/>
    <w:rsid w:val="003F7795"/>
    <w:rsid w:val="0040335A"/>
    <w:rsid w:val="004033B4"/>
    <w:rsid w:val="0040517D"/>
    <w:rsid w:val="0040543A"/>
    <w:rsid w:val="00405CD4"/>
    <w:rsid w:val="00407C73"/>
    <w:rsid w:val="00413013"/>
    <w:rsid w:val="0042309A"/>
    <w:rsid w:val="00427D40"/>
    <w:rsid w:val="00431D91"/>
    <w:rsid w:val="0043492A"/>
    <w:rsid w:val="004349AB"/>
    <w:rsid w:val="00437775"/>
    <w:rsid w:val="004524FE"/>
    <w:rsid w:val="0045464E"/>
    <w:rsid w:val="00454B37"/>
    <w:rsid w:val="004700FA"/>
    <w:rsid w:val="00473CB4"/>
    <w:rsid w:val="00474E1E"/>
    <w:rsid w:val="00475F03"/>
    <w:rsid w:val="00476B90"/>
    <w:rsid w:val="0047781C"/>
    <w:rsid w:val="004803E2"/>
    <w:rsid w:val="0048415A"/>
    <w:rsid w:val="00490753"/>
    <w:rsid w:val="004915AF"/>
    <w:rsid w:val="0049345E"/>
    <w:rsid w:val="004C4E0F"/>
    <w:rsid w:val="004C5C93"/>
    <w:rsid w:val="004C6589"/>
    <w:rsid w:val="004D1E44"/>
    <w:rsid w:val="004D5770"/>
    <w:rsid w:val="004E7F2C"/>
    <w:rsid w:val="004E7F8A"/>
    <w:rsid w:val="004F1145"/>
    <w:rsid w:val="004F3F36"/>
    <w:rsid w:val="005004E9"/>
    <w:rsid w:val="005005D3"/>
    <w:rsid w:val="005047F7"/>
    <w:rsid w:val="005077BF"/>
    <w:rsid w:val="00511E0C"/>
    <w:rsid w:val="00513223"/>
    <w:rsid w:val="00515506"/>
    <w:rsid w:val="005155C3"/>
    <w:rsid w:val="00521E72"/>
    <w:rsid w:val="00523265"/>
    <w:rsid w:val="005264FF"/>
    <w:rsid w:val="00530EBA"/>
    <w:rsid w:val="005310DF"/>
    <w:rsid w:val="00531C80"/>
    <w:rsid w:val="0053643D"/>
    <w:rsid w:val="00540F49"/>
    <w:rsid w:val="00542A22"/>
    <w:rsid w:val="00550E37"/>
    <w:rsid w:val="005543CC"/>
    <w:rsid w:val="00554A25"/>
    <w:rsid w:val="00566F20"/>
    <w:rsid w:val="00572FD2"/>
    <w:rsid w:val="00580995"/>
    <w:rsid w:val="00594E49"/>
    <w:rsid w:val="005978DE"/>
    <w:rsid w:val="005A0C31"/>
    <w:rsid w:val="005A1D95"/>
    <w:rsid w:val="005A46DF"/>
    <w:rsid w:val="005A543F"/>
    <w:rsid w:val="005A7949"/>
    <w:rsid w:val="005B101F"/>
    <w:rsid w:val="005B2139"/>
    <w:rsid w:val="005B2268"/>
    <w:rsid w:val="005C54E8"/>
    <w:rsid w:val="005D3CD8"/>
    <w:rsid w:val="005E2BA7"/>
    <w:rsid w:val="005E314D"/>
    <w:rsid w:val="005F5001"/>
    <w:rsid w:val="005F78FD"/>
    <w:rsid w:val="005F7D58"/>
    <w:rsid w:val="00603343"/>
    <w:rsid w:val="00604C88"/>
    <w:rsid w:val="00610711"/>
    <w:rsid w:val="0061403D"/>
    <w:rsid w:val="00615B2E"/>
    <w:rsid w:val="00617C11"/>
    <w:rsid w:val="006245A3"/>
    <w:rsid w:val="0062723C"/>
    <w:rsid w:val="0063285B"/>
    <w:rsid w:val="0063382D"/>
    <w:rsid w:val="00642BE1"/>
    <w:rsid w:val="00680A84"/>
    <w:rsid w:val="0068254F"/>
    <w:rsid w:val="00687176"/>
    <w:rsid w:val="00692D3C"/>
    <w:rsid w:val="006A249D"/>
    <w:rsid w:val="006A52CF"/>
    <w:rsid w:val="006A5623"/>
    <w:rsid w:val="006B3D17"/>
    <w:rsid w:val="006B68D7"/>
    <w:rsid w:val="006C2125"/>
    <w:rsid w:val="006C4553"/>
    <w:rsid w:val="006C5B33"/>
    <w:rsid w:val="006C6A7B"/>
    <w:rsid w:val="006D0215"/>
    <w:rsid w:val="006D57A4"/>
    <w:rsid w:val="006E33AE"/>
    <w:rsid w:val="006E6766"/>
    <w:rsid w:val="006F1CDF"/>
    <w:rsid w:val="006F2895"/>
    <w:rsid w:val="006F5D9F"/>
    <w:rsid w:val="006F7C29"/>
    <w:rsid w:val="0070070B"/>
    <w:rsid w:val="00712B82"/>
    <w:rsid w:val="007158D3"/>
    <w:rsid w:val="00725BDE"/>
    <w:rsid w:val="00726EF0"/>
    <w:rsid w:val="00744F98"/>
    <w:rsid w:val="007527B5"/>
    <w:rsid w:val="00760D30"/>
    <w:rsid w:val="00760EF7"/>
    <w:rsid w:val="007628A7"/>
    <w:rsid w:val="00764A88"/>
    <w:rsid w:val="00766619"/>
    <w:rsid w:val="0076703C"/>
    <w:rsid w:val="00770BDC"/>
    <w:rsid w:val="007713AB"/>
    <w:rsid w:val="00781937"/>
    <w:rsid w:val="00783CAB"/>
    <w:rsid w:val="00786EC0"/>
    <w:rsid w:val="00791DA3"/>
    <w:rsid w:val="00797B4E"/>
    <w:rsid w:val="007B3ACE"/>
    <w:rsid w:val="007C38BE"/>
    <w:rsid w:val="007C48F2"/>
    <w:rsid w:val="007D01D2"/>
    <w:rsid w:val="007D4C25"/>
    <w:rsid w:val="007E711C"/>
    <w:rsid w:val="007F1092"/>
    <w:rsid w:val="007F1B34"/>
    <w:rsid w:val="007F3C51"/>
    <w:rsid w:val="0081117B"/>
    <w:rsid w:val="00812C96"/>
    <w:rsid w:val="00814F92"/>
    <w:rsid w:val="00815E65"/>
    <w:rsid w:val="0081748F"/>
    <w:rsid w:val="00820441"/>
    <w:rsid w:val="00823629"/>
    <w:rsid w:val="00832B4D"/>
    <w:rsid w:val="0084461B"/>
    <w:rsid w:val="0085786A"/>
    <w:rsid w:val="00857DE7"/>
    <w:rsid w:val="00861E08"/>
    <w:rsid w:val="00865264"/>
    <w:rsid w:val="0087140E"/>
    <w:rsid w:val="008739A2"/>
    <w:rsid w:val="00873D9B"/>
    <w:rsid w:val="008740CE"/>
    <w:rsid w:val="008777DA"/>
    <w:rsid w:val="00880FD3"/>
    <w:rsid w:val="008821C6"/>
    <w:rsid w:val="00882609"/>
    <w:rsid w:val="00890EE5"/>
    <w:rsid w:val="008A0CB9"/>
    <w:rsid w:val="008A177B"/>
    <w:rsid w:val="008A36F0"/>
    <w:rsid w:val="008A4F76"/>
    <w:rsid w:val="008A6322"/>
    <w:rsid w:val="008E010E"/>
    <w:rsid w:val="008E0DED"/>
    <w:rsid w:val="008E710F"/>
    <w:rsid w:val="008F4401"/>
    <w:rsid w:val="008F54F3"/>
    <w:rsid w:val="00910FDE"/>
    <w:rsid w:val="00913580"/>
    <w:rsid w:val="00922104"/>
    <w:rsid w:val="00922347"/>
    <w:rsid w:val="0092383C"/>
    <w:rsid w:val="00934AEA"/>
    <w:rsid w:val="00937296"/>
    <w:rsid w:val="00943E57"/>
    <w:rsid w:val="00947C54"/>
    <w:rsid w:val="009508B5"/>
    <w:rsid w:val="00954C4F"/>
    <w:rsid w:val="00964FA8"/>
    <w:rsid w:val="00965CFA"/>
    <w:rsid w:val="00970036"/>
    <w:rsid w:val="009739B9"/>
    <w:rsid w:val="00981A32"/>
    <w:rsid w:val="00983DD9"/>
    <w:rsid w:val="009842EA"/>
    <w:rsid w:val="00984CC6"/>
    <w:rsid w:val="009943C6"/>
    <w:rsid w:val="009A2965"/>
    <w:rsid w:val="009A49CD"/>
    <w:rsid w:val="009A6B06"/>
    <w:rsid w:val="009B01BA"/>
    <w:rsid w:val="009B4BE8"/>
    <w:rsid w:val="009B557D"/>
    <w:rsid w:val="009B5619"/>
    <w:rsid w:val="009C1B43"/>
    <w:rsid w:val="009C3036"/>
    <w:rsid w:val="009E09F8"/>
    <w:rsid w:val="009E1CE2"/>
    <w:rsid w:val="009F129C"/>
    <w:rsid w:val="009F2794"/>
    <w:rsid w:val="009F30BE"/>
    <w:rsid w:val="009F32DE"/>
    <w:rsid w:val="009F5DA5"/>
    <w:rsid w:val="009F7369"/>
    <w:rsid w:val="009F7D37"/>
    <w:rsid w:val="00A01164"/>
    <w:rsid w:val="00A01E51"/>
    <w:rsid w:val="00A021DA"/>
    <w:rsid w:val="00A244BE"/>
    <w:rsid w:val="00A350A6"/>
    <w:rsid w:val="00A42245"/>
    <w:rsid w:val="00A43312"/>
    <w:rsid w:val="00A50CA0"/>
    <w:rsid w:val="00A54A08"/>
    <w:rsid w:val="00A56C1F"/>
    <w:rsid w:val="00A672CF"/>
    <w:rsid w:val="00A70C71"/>
    <w:rsid w:val="00A711DF"/>
    <w:rsid w:val="00A72F7D"/>
    <w:rsid w:val="00A7664E"/>
    <w:rsid w:val="00A858F0"/>
    <w:rsid w:val="00A868D9"/>
    <w:rsid w:val="00A87463"/>
    <w:rsid w:val="00A876F9"/>
    <w:rsid w:val="00A9083E"/>
    <w:rsid w:val="00A93E59"/>
    <w:rsid w:val="00A957F7"/>
    <w:rsid w:val="00AA095A"/>
    <w:rsid w:val="00AA1B42"/>
    <w:rsid w:val="00AA2EF4"/>
    <w:rsid w:val="00AA74B2"/>
    <w:rsid w:val="00AA7C29"/>
    <w:rsid w:val="00AB048B"/>
    <w:rsid w:val="00AB22F9"/>
    <w:rsid w:val="00AB3D04"/>
    <w:rsid w:val="00AB53BF"/>
    <w:rsid w:val="00AB6425"/>
    <w:rsid w:val="00AB6570"/>
    <w:rsid w:val="00AC0AA9"/>
    <w:rsid w:val="00AD0147"/>
    <w:rsid w:val="00AD1B08"/>
    <w:rsid w:val="00AD1F28"/>
    <w:rsid w:val="00AD1F80"/>
    <w:rsid w:val="00AD3BCF"/>
    <w:rsid w:val="00AD4CAD"/>
    <w:rsid w:val="00AD7C1C"/>
    <w:rsid w:val="00AE75B1"/>
    <w:rsid w:val="00AF1E5D"/>
    <w:rsid w:val="00AF7BED"/>
    <w:rsid w:val="00B079E5"/>
    <w:rsid w:val="00B11CA3"/>
    <w:rsid w:val="00B16EBA"/>
    <w:rsid w:val="00B17801"/>
    <w:rsid w:val="00B22A6F"/>
    <w:rsid w:val="00B23C63"/>
    <w:rsid w:val="00B3522A"/>
    <w:rsid w:val="00B3747C"/>
    <w:rsid w:val="00B41564"/>
    <w:rsid w:val="00B41E71"/>
    <w:rsid w:val="00B45DA1"/>
    <w:rsid w:val="00B544AE"/>
    <w:rsid w:val="00B54CD3"/>
    <w:rsid w:val="00B660C7"/>
    <w:rsid w:val="00B6784F"/>
    <w:rsid w:val="00B70A9F"/>
    <w:rsid w:val="00B73F7A"/>
    <w:rsid w:val="00B76CE6"/>
    <w:rsid w:val="00B90B74"/>
    <w:rsid w:val="00B96BD4"/>
    <w:rsid w:val="00BA14CB"/>
    <w:rsid w:val="00BA2A5D"/>
    <w:rsid w:val="00BA2F9A"/>
    <w:rsid w:val="00BA42CC"/>
    <w:rsid w:val="00BA48D8"/>
    <w:rsid w:val="00BA6631"/>
    <w:rsid w:val="00BA7B76"/>
    <w:rsid w:val="00BB187A"/>
    <w:rsid w:val="00BB71F3"/>
    <w:rsid w:val="00BC2E53"/>
    <w:rsid w:val="00BC5D6C"/>
    <w:rsid w:val="00BD2356"/>
    <w:rsid w:val="00BD59D1"/>
    <w:rsid w:val="00BE0C13"/>
    <w:rsid w:val="00BE2A47"/>
    <w:rsid w:val="00BE7F6B"/>
    <w:rsid w:val="00BF3AF4"/>
    <w:rsid w:val="00C07763"/>
    <w:rsid w:val="00C10A91"/>
    <w:rsid w:val="00C10D7E"/>
    <w:rsid w:val="00C148DB"/>
    <w:rsid w:val="00C149A6"/>
    <w:rsid w:val="00C14E1A"/>
    <w:rsid w:val="00C17B7B"/>
    <w:rsid w:val="00C20E51"/>
    <w:rsid w:val="00C2118F"/>
    <w:rsid w:val="00C339AD"/>
    <w:rsid w:val="00C35CB4"/>
    <w:rsid w:val="00C4003A"/>
    <w:rsid w:val="00C409AF"/>
    <w:rsid w:val="00C40AD4"/>
    <w:rsid w:val="00C450AF"/>
    <w:rsid w:val="00C47C56"/>
    <w:rsid w:val="00C6434C"/>
    <w:rsid w:val="00C65781"/>
    <w:rsid w:val="00C65CA3"/>
    <w:rsid w:val="00C66B72"/>
    <w:rsid w:val="00C70F79"/>
    <w:rsid w:val="00C721AC"/>
    <w:rsid w:val="00C77732"/>
    <w:rsid w:val="00C8454C"/>
    <w:rsid w:val="00C94ED3"/>
    <w:rsid w:val="00C9684D"/>
    <w:rsid w:val="00CB34FF"/>
    <w:rsid w:val="00CB7E53"/>
    <w:rsid w:val="00CC17FA"/>
    <w:rsid w:val="00CC538E"/>
    <w:rsid w:val="00CC7745"/>
    <w:rsid w:val="00CD1642"/>
    <w:rsid w:val="00CE1C01"/>
    <w:rsid w:val="00CE6196"/>
    <w:rsid w:val="00CE76EB"/>
    <w:rsid w:val="00CF35D6"/>
    <w:rsid w:val="00CF4469"/>
    <w:rsid w:val="00CF6403"/>
    <w:rsid w:val="00D02B40"/>
    <w:rsid w:val="00D02FC8"/>
    <w:rsid w:val="00D0697C"/>
    <w:rsid w:val="00D12A8B"/>
    <w:rsid w:val="00D148DA"/>
    <w:rsid w:val="00D15411"/>
    <w:rsid w:val="00D22F14"/>
    <w:rsid w:val="00D42D35"/>
    <w:rsid w:val="00D43171"/>
    <w:rsid w:val="00D43394"/>
    <w:rsid w:val="00D44536"/>
    <w:rsid w:val="00D46B54"/>
    <w:rsid w:val="00D565DD"/>
    <w:rsid w:val="00D6319E"/>
    <w:rsid w:val="00D72BE1"/>
    <w:rsid w:val="00D77CDB"/>
    <w:rsid w:val="00D86F0F"/>
    <w:rsid w:val="00D91564"/>
    <w:rsid w:val="00D93515"/>
    <w:rsid w:val="00D966B3"/>
    <w:rsid w:val="00DA19D6"/>
    <w:rsid w:val="00DA311A"/>
    <w:rsid w:val="00DC3C51"/>
    <w:rsid w:val="00DD0D86"/>
    <w:rsid w:val="00DE342C"/>
    <w:rsid w:val="00DF4002"/>
    <w:rsid w:val="00DF6C38"/>
    <w:rsid w:val="00E0282D"/>
    <w:rsid w:val="00E05111"/>
    <w:rsid w:val="00E077A9"/>
    <w:rsid w:val="00E10724"/>
    <w:rsid w:val="00E125AA"/>
    <w:rsid w:val="00E2006D"/>
    <w:rsid w:val="00E20977"/>
    <w:rsid w:val="00E23F04"/>
    <w:rsid w:val="00E262FF"/>
    <w:rsid w:val="00E35F29"/>
    <w:rsid w:val="00E47021"/>
    <w:rsid w:val="00E47DCA"/>
    <w:rsid w:val="00E57BF1"/>
    <w:rsid w:val="00E61A42"/>
    <w:rsid w:val="00E62FD7"/>
    <w:rsid w:val="00E66DFC"/>
    <w:rsid w:val="00E71A12"/>
    <w:rsid w:val="00E71B33"/>
    <w:rsid w:val="00E75E97"/>
    <w:rsid w:val="00E85A9F"/>
    <w:rsid w:val="00E90FC4"/>
    <w:rsid w:val="00E94445"/>
    <w:rsid w:val="00E953F6"/>
    <w:rsid w:val="00E95579"/>
    <w:rsid w:val="00E968F0"/>
    <w:rsid w:val="00E978C1"/>
    <w:rsid w:val="00EA47C8"/>
    <w:rsid w:val="00EA6F59"/>
    <w:rsid w:val="00EB0B1B"/>
    <w:rsid w:val="00EB1EF0"/>
    <w:rsid w:val="00EB218E"/>
    <w:rsid w:val="00EB631E"/>
    <w:rsid w:val="00EC09F1"/>
    <w:rsid w:val="00EC2668"/>
    <w:rsid w:val="00EC2C53"/>
    <w:rsid w:val="00ED57DE"/>
    <w:rsid w:val="00EE12C7"/>
    <w:rsid w:val="00EE61C3"/>
    <w:rsid w:val="00EF2A32"/>
    <w:rsid w:val="00EF4AF1"/>
    <w:rsid w:val="00EF6688"/>
    <w:rsid w:val="00F00EF8"/>
    <w:rsid w:val="00F0284E"/>
    <w:rsid w:val="00F07502"/>
    <w:rsid w:val="00F102A0"/>
    <w:rsid w:val="00F118BA"/>
    <w:rsid w:val="00F12951"/>
    <w:rsid w:val="00F1788E"/>
    <w:rsid w:val="00F20349"/>
    <w:rsid w:val="00F21467"/>
    <w:rsid w:val="00F22D4B"/>
    <w:rsid w:val="00F3271A"/>
    <w:rsid w:val="00F404D1"/>
    <w:rsid w:val="00F40980"/>
    <w:rsid w:val="00F53C9E"/>
    <w:rsid w:val="00F5675D"/>
    <w:rsid w:val="00F57E5C"/>
    <w:rsid w:val="00F60297"/>
    <w:rsid w:val="00F61C0B"/>
    <w:rsid w:val="00F65504"/>
    <w:rsid w:val="00F66FC8"/>
    <w:rsid w:val="00F6760C"/>
    <w:rsid w:val="00F6798A"/>
    <w:rsid w:val="00F70646"/>
    <w:rsid w:val="00F708AF"/>
    <w:rsid w:val="00F72E2D"/>
    <w:rsid w:val="00F745BC"/>
    <w:rsid w:val="00F764B2"/>
    <w:rsid w:val="00F7787D"/>
    <w:rsid w:val="00F803CD"/>
    <w:rsid w:val="00F875C4"/>
    <w:rsid w:val="00F87B49"/>
    <w:rsid w:val="00F979F4"/>
    <w:rsid w:val="00FA070C"/>
    <w:rsid w:val="00FA1195"/>
    <w:rsid w:val="00FA762C"/>
    <w:rsid w:val="00FB1E62"/>
    <w:rsid w:val="00FB4401"/>
    <w:rsid w:val="00FC486A"/>
    <w:rsid w:val="00FC6136"/>
    <w:rsid w:val="00FC6E1D"/>
    <w:rsid w:val="00FC78FC"/>
    <w:rsid w:val="00FD0E59"/>
    <w:rsid w:val="00FD3B6E"/>
    <w:rsid w:val="00FD75EB"/>
    <w:rsid w:val="00FE274E"/>
    <w:rsid w:val="00FE2CDC"/>
    <w:rsid w:val="00FF0D88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36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40F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D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C1C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AD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C1C"/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uiPriority w:val="59"/>
    <w:rsid w:val="00B5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C94E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40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ConsPlusNonformat">
    <w:name w:val="ConsPlusNonformat"/>
    <w:rsid w:val="00540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0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205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character" w:customStyle="1" w:styleId="ab">
    <w:name w:val="Цветовое выделение"/>
    <w:uiPriority w:val="99"/>
    <w:rsid w:val="002059E9"/>
    <w:rPr>
      <w:b/>
      <w:bCs/>
      <w:color w:val="26282F"/>
    </w:rPr>
  </w:style>
  <w:style w:type="paragraph" w:customStyle="1" w:styleId="formattext">
    <w:name w:val="formattext"/>
    <w:basedOn w:val="a"/>
    <w:rsid w:val="00CF6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8113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6BB1BD9795C2375176AE19AD2BD4B460B7DFF23BFF5C0097DDE671A589EB631110C3DEDF3485FE637C3F183094DA3F9C0EF91EE95F198C0E4988uCE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6BB1BD9795C2375176AE19AD2BD4B460B7DFF23BFF5C0097DDE671A589EB631110C3DEDF3485FE637B331E3094DA3F9C0EF91EE95F198C0E4988uCE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6BB1BD9795C2375176AE19AD2BD4B460B7DFF23BFF5C0097DDE671A589EB631110C3DEDF3485FE637A331D3094DA3F9C0EF91EE95F198C0E4988uCE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40547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2362-0604-494F-A7B3-A8DA2AD1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12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FedosovaVP</cp:lastModifiedBy>
  <cp:revision>49</cp:revision>
  <cp:lastPrinted>2020-12-15T07:18:00Z</cp:lastPrinted>
  <dcterms:created xsi:type="dcterms:W3CDTF">2018-11-01T01:32:00Z</dcterms:created>
  <dcterms:modified xsi:type="dcterms:W3CDTF">2020-12-16T02:36:00Z</dcterms:modified>
</cp:coreProperties>
</file>