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A12" w:rsidRDefault="00457A12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результатам экспертизы проекта изменений 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государственную программу Республики Бурятия 58 «Развитие агропромышленного комплекса и сельских территорий в Республике Бурятия» </w:t>
      </w: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420F" w:rsidRPr="0070420F" w:rsidRDefault="0093760D" w:rsidP="0070420F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изменений в государственную программу Республики Бурятия 58 «Развитие агропромышленного комплекса и сельских территорий в Республике Бурятия» (далее - Госпрограмма)</w:t>
      </w:r>
      <w:r w:rsidR="0070420F">
        <w:rPr>
          <w:rFonts w:ascii="Times New Roman" w:hAnsi="Times New Roman"/>
          <w:sz w:val="28"/>
          <w:szCs w:val="28"/>
          <w:lang w:val="ru-RU"/>
        </w:rPr>
        <w:t xml:space="preserve"> представлен </w:t>
      </w:r>
      <w:r>
        <w:rPr>
          <w:rFonts w:ascii="Times New Roman" w:hAnsi="Times New Roman"/>
          <w:sz w:val="28"/>
          <w:szCs w:val="28"/>
          <w:lang w:val="ru-RU"/>
        </w:rPr>
        <w:t xml:space="preserve">Правительством Республики Бурятия письмом </w:t>
      </w:r>
      <w:r w:rsidR="0070420F" w:rsidRPr="0070420F">
        <w:rPr>
          <w:rFonts w:ascii="Times New Roman" w:hAnsi="Times New Roman"/>
          <w:sz w:val="28"/>
          <w:szCs w:val="28"/>
          <w:lang w:val="ru-RU"/>
        </w:rPr>
        <w:t>№01.08-018-И10868/20</w:t>
      </w:r>
      <w:r w:rsidR="0070420F">
        <w:rPr>
          <w:rFonts w:ascii="Times New Roman" w:hAnsi="Times New Roman"/>
          <w:sz w:val="28"/>
          <w:szCs w:val="28"/>
          <w:lang w:val="ru-RU"/>
        </w:rPr>
        <w:t xml:space="preserve"> от 25.11.2020г. </w:t>
      </w:r>
    </w:p>
    <w:p w:rsidR="0093760D" w:rsidRDefault="0093760D" w:rsidP="0093760D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Экспертиза изменений в Госпрограмму проведена на основании Закона </w:t>
      </w:r>
      <w:r w:rsidR="0070420F">
        <w:rPr>
          <w:rFonts w:ascii="Times New Roman" w:hAnsi="Times New Roman"/>
          <w:sz w:val="28"/>
          <w:szCs w:val="28"/>
          <w:lang w:val="ru-RU"/>
        </w:rPr>
        <w:t>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760D" w:rsidRDefault="0093760D" w:rsidP="0093760D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проведения экспертизы изменений в госпрограмму установлено следующее.</w:t>
      </w:r>
    </w:p>
    <w:p w:rsidR="0093760D" w:rsidRDefault="0093760D" w:rsidP="0093760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документов представлена пояснительная записка к проекту Постановления Правительства Республики Бурятия «О внесении изменений в постановление Правительства Республики Бурятия от 28.02.2013 г. № 102 «Об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«Развитие агропромышленного комплекса и сельских территорий в Республике Бурятия»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постановления), согласно которой изменения в Госпрограмму вносятся в целях приведения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 с проектом закона Республики Бурятия «О республиканском бюджете на 202</w:t>
      </w:r>
      <w:r w:rsidR="007A19E5">
        <w:rPr>
          <w:rFonts w:ascii="Times New Roman" w:hAnsi="Times New Roman"/>
          <w:bCs/>
          <w:sz w:val="28"/>
          <w:szCs w:val="28"/>
        </w:rPr>
        <w:t>1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</w:t>
      </w:r>
      <w:r w:rsidR="007A19E5">
        <w:rPr>
          <w:rFonts w:ascii="Times New Roman" w:hAnsi="Times New Roman"/>
          <w:bCs/>
          <w:sz w:val="28"/>
          <w:szCs w:val="28"/>
        </w:rPr>
        <w:t xml:space="preserve">2 и </w:t>
      </w:r>
      <w:r>
        <w:rPr>
          <w:rFonts w:ascii="Times New Roman" w:hAnsi="Times New Roman"/>
          <w:bCs/>
          <w:sz w:val="28"/>
          <w:szCs w:val="28"/>
        </w:rPr>
        <w:t>202</w:t>
      </w:r>
      <w:r w:rsidR="007A19E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7A19E5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19E5" w:rsidRDefault="007776EE" w:rsidP="007A19E5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нее же следует, что </w:t>
      </w:r>
      <w:r w:rsidR="007A19E5" w:rsidRPr="007A19E5">
        <w:rPr>
          <w:rFonts w:ascii="Times New Roman" w:hAnsi="Times New Roman"/>
          <w:sz w:val="28"/>
          <w:szCs w:val="28"/>
          <w:lang w:val="ru-RU"/>
        </w:rPr>
        <w:t>предусматривает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7A19E5" w:rsidRPr="007A19E5">
        <w:rPr>
          <w:rFonts w:ascii="Times New Roman" w:hAnsi="Times New Roman"/>
          <w:sz w:val="28"/>
          <w:szCs w:val="28"/>
          <w:lang w:val="ru-RU"/>
        </w:rPr>
        <w:t xml:space="preserve"> введение новой меры государственной поддержки в соответствии с проектом федеральной Госпрограммы развития сельского хозяйства и регулирования рынков сельскохозяйственной продукции, сырья и продовольствия - «Грант «</w:t>
      </w:r>
      <w:proofErr w:type="spellStart"/>
      <w:r w:rsidR="007A19E5" w:rsidRPr="007A19E5">
        <w:rPr>
          <w:rFonts w:ascii="Times New Roman" w:hAnsi="Times New Roman"/>
          <w:sz w:val="28"/>
          <w:szCs w:val="28"/>
          <w:lang w:val="ru-RU"/>
        </w:rPr>
        <w:t>Агропрогресс</w:t>
      </w:r>
      <w:proofErr w:type="spellEnd"/>
      <w:r w:rsidR="007A19E5" w:rsidRPr="007A19E5">
        <w:rPr>
          <w:rFonts w:ascii="Times New Roman" w:hAnsi="Times New Roman"/>
          <w:sz w:val="28"/>
          <w:szCs w:val="28"/>
          <w:lang w:val="ru-RU"/>
        </w:rPr>
        <w:t>».</w:t>
      </w:r>
    </w:p>
    <w:p w:rsidR="00187179" w:rsidRPr="00187179" w:rsidRDefault="00187179" w:rsidP="00187179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нарушение п.19 </w:t>
      </w:r>
      <w:r w:rsidRPr="00187179">
        <w:rPr>
          <w:rFonts w:ascii="Times New Roman" w:hAnsi="Times New Roman"/>
          <w:sz w:val="28"/>
          <w:szCs w:val="28"/>
          <w:lang w:val="ru-RU"/>
        </w:rPr>
        <w:t>Порядка разработки, реализации и оценки эффективности государственных программ Республики Бурятия</w:t>
      </w:r>
      <w:r>
        <w:rPr>
          <w:rFonts w:ascii="Times New Roman" w:hAnsi="Times New Roman"/>
          <w:sz w:val="28"/>
          <w:szCs w:val="28"/>
          <w:lang w:val="ru-RU"/>
        </w:rPr>
        <w:t xml:space="preserve"> (Постановление Правительства РБ №500) проект изменений в государственную программу Республики Бурятия «Развитие агропромышленного комплекса и сельских территорий в Республике Бурятия» представлен без  согласования </w:t>
      </w:r>
      <w:r w:rsidRPr="00187179">
        <w:rPr>
          <w:rFonts w:ascii="Times New Roman" w:hAnsi="Times New Roman"/>
          <w:sz w:val="28"/>
          <w:szCs w:val="28"/>
          <w:lang w:val="ru-RU"/>
        </w:rPr>
        <w:t>с Министерством финансов Республики Бурятия и Министерством экономики Республики Бурятия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7179" w:rsidRPr="00187179" w:rsidRDefault="00187179" w:rsidP="00187179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457A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предлагается продлить срок действия Госпрограммы до 202</w:t>
      </w:r>
      <w:r w:rsidR="00FA34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внести плановые объемы финансирования на 202</w:t>
      </w:r>
      <w:r w:rsidR="00FA34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внести плановые значения индикаторов Госпрограммы и подпрограмм на 202</w:t>
      </w:r>
      <w:r w:rsidR="00FA34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изложив соответствующие разделы, таблицы, приложения, текстовые части Госпрограммы в новой редакции. 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Обращаем внимание, что срок действия Госпрограммы продляется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 xml:space="preserve"> на один год</w:t>
      </w:r>
      <w:r w:rsidR="00187179">
        <w:rPr>
          <w:rFonts w:ascii="Times New Roman" w:eastAsiaTheme="minorHAnsi" w:hAnsi="Times New Roman"/>
          <w:sz w:val="28"/>
          <w:szCs w:val="28"/>
          <w:lang w:val="ru-RU"/>
        </w:rPr>
        <w:t xml:space="preserve"> до 2023 года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D70EF">
        <w:rPr>
          <w:rFonts w:ascii="Times New Roman" w:eastAsiaTheme="minorHAnsi" w:hAnsi="Times New Roman"/>
          <w:sz w:val="28"/>
          <w:szCs w:val="28"/>
          <w:lang w:val="ru-RU"/>
        </w:rPr>
        <w:t xml:space="preserve">третий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год подряд в связи с истечением ее прежнего срока действия 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>(</w:t>
      </w:r>
      <w:r>
        <w:rPr>
          <w:rFonts w:ascii="Times New Roman" w:eastAsiaTheme="minorHAnsi" w:hAnsi="Times New Roman"/>
          <w:sz w:val="28"/>
          <w:szCs w:val="28"/>
          <w:lang w:val="ru-RU"/>
        </w:rPr>
        <w:t>до 2020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>, 2021, 2022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года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>)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необходимостью приведения объемов финансового обеспечения в соответствие с плановым периодом республиканского бюджета. При таком подходе 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нарушается принцип преемственности и непрерывности,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установленный частью 4 ст.7 Федерального закона от 28.06.2014г. №172-ФЗ «О стратегическом планировании в Российской Федерации», согласно которому, разработка и реализация документов стратегического планирования осуществляются 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>последовательно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 учетом результатов реализации ранее принятых документов стратегического планирования и 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>с учетом этапов реализации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документов стратегического планирования. Что подразумевает анализ результатов реализации Госпрограммы за этап 2014-2020гг., и на его основе разработки нового этапа реализации Госпрограммы.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Считаем </w:t>
      </w:r>
      <w:r w:rsidRPr="002913F4">
        <w:rPr>
          <w:rFonts w:ascii="Times New Roman" w:eastAsiaTheme="minorHAnsi" w:hAnsi="Times New Roman"/>
          <w:sz w:val="28"/>
          <w:szCs w:val="28"/>
          <w:lang w:val="ru-RU"/>
        </w:rPr>
        <w:t xml:space="preserve">необходимым </w:t>
      </w:r>
      <w:r>
        <w:rPr>
          <w:rFonts w:ascii="Times New Roman" w:eastAsiaTheme="minorHAnsi" w:hAnsi="Times New Roman"/>
          <w:sz w:val="28"/>
          <w:szCs w:val="28"/>
          <w:lang w:val="ru-RU"/>
        </w:rPr>
        <w:t>увеличить горизонт планирования действующей Госпрограммы, предусмотрев этап до 2024 года в соответствии с</w:t>
      </w:r>
      <w:r w:rsidR="002913F4" w:rsidRPr="002913F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913F4" w:rsidRPr="00AD70EF">
        <w:rPr>
          <w:rFonts w:ascii="Times New Roman" w:eastAsiaTheme="minorHAnsi" w:hAnsi="Times New Roman"/>
          <w:sz w:val="28"/>
          <w:szCs w:val="28"/>
          <w:lang w:val="ru-RU"/>
        </w:rPr>
        <w:t>Указ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>ом</w:t>
      </w:r>
      <w:r w:rsidR="002913F4" w:rsidRPr="00AD70EF">
        <w:rPr>
          <w:rFonts w:ascii="Times New Roman" w:eastAsiaTheme="minorHAnsi" w:hAnsi="Times New Roman"/>
          <w:sz w:val="28"/>
          <w:szCs w:val="28"/>
          <w:lang w:val="ru-RU"/>
        </w:rPr>
        <w:t xml:space="preserve"> Президента РФ от 07.05.2018 N 204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913F4" w:rsidRPr="002913F4">
        <w:rPr>
          <w:rFonts w:ascii="Times New Roman" w:eastAsiaTheme="minorHAnsi" w:hAnsi="Times New Roman"/>
          <w:sz w:val="28"/>
          <w:szCs w:val="28"/>
          <w:lang w:val="ru-RU"/>
        </w:rPr>
        <w:t>"О национальных целях и стратегических задачах развития Российской Федерации на период до 2024 года"</w:t>
      </w:r>
      <w:r w:rsidR="002913F4">
        <w:rPr>
          <w:rFonts w:ascii="Times New Roman" w:eastAsiaTheme="minorHAnsi" w:hAnsi="Times New Roman"/>
          <w:sz w:val="28"/>
          <w:szCs w:val="28"/>
          <w:lang w:val="ru-RU"/>
        </w:rPr>
        <w:t xml:space="preserve"> 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Стратегией СЭР РБ до 2035 года. </w:t>
      </w:r>
    </w:p>
    <w:p w:rsidR="002913F4" w:rsidRDefault="002913F4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Отмечаем, что в Заключении Счетной палаты РБ </w:t>
      </w:r>
      <w:r w:rsidRPr="002913F4">
        <w:rPr>
          <w:rFonts w:ascii="Times New Roman" w:eastAsiaTheme="minorHAnsi" w:hAnsi="Times New Roman"/>
          <w:sz w:val="28"/>
          <w:szCs w:val="28"/>
          <w:lang w:val="ru-RU"/>
        </w:rPr>
        <w:t>по результатам экспертизы проекта изменений в государственную программу Республики Бурятия 58 «Развитие агропромышленного комплекса и сельских территорий в Республике Бурятия»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 2019 году указывалось на аналогичный недостаток, замечания Счетной палаты РБ остались </w:t>
      </w:r>
      <w:r w:rsidRPr="002913F4">
        <w:rPr>
          <w:rFonts w:ascii="Times New Roman" w:eastAsiaTheme="minorHAnsi" w:hAnsi="Times New Roman"/>
          <w:b/>
          <w:sz w:val="28"/>
          <w:szCs w:val="28"/>
          <w:lang w:val="ru-RU"/>
        </w:rPr>
        <w:t>не учтенными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913F4" w:rsidRDefault="002913F4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По мнению Счетной палаты РБ, имеющиеся различия в сроках 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действия </w:t>
      </w:r>
      <w:r>
        <w:rPr>
          <w:rFonts w:ascii="Times New Roman" w:eastAsiaTheme="minorHAnsi" w:hAnsi="Times New Roman"/>
          <w:sz w:val="28"/>
          <w:szCs w:val="28"/>
          <w:lang w:val="ru-RU"/>
        </w:rPr>
        <w:t>госпрограмм Республики Бурят</w:t>
      </w:r>
      <w:r w:rsidR="00340C74">
        <w:rPr>
          <w:rFonts w:ascii="Times New Roman" w:eastAsiaTheme="minorHAnsi" w:hAnsi="Times New Roman"/>
          <w:sz w:val="28"/>
          <w:szCs w:val="28"/>
          <w:lang w:val="ru-RU"/>
        </w:rPr>
        <w:t xml:space="preserve">ия стали следствием </w:t>
      </w:r>
      <w:r w:rsidR="00340C74" w:rsidRPr="00340C74">
        <w:rPr>
          <w:rFonts w:ascii="Times New Roman" w:eastAsiaTheme="minorHAnsi" w:hAnsi="Times New Roman"/>
          <w:b/>
          <w:sz w:val="28"/>
          <w:szCs w:val="28"/>
          <w:lang w:val="ru-RU"/>
        </w:rPr>
        <w:t>неактуальности</w:t>
      </w:r>
      <w:r w:rsidR="00340C74">
        <w:rPr>
          <w:rFonts w:ascii="Times New Roman" w:eastAsiaTheme="minorHAnsi" w:hAnsi="Times New Roman"/>
          <w:sz w:val="28"/>
          <w:szCs w:val="28"/>
          <w:lang w:val="ru-RU"/>
        </w:rPr>
        <w:t xml:space="preserve"> действующей нормативно-правовой базы в области разработки и реализации документов стратегического планирования.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Так, пунктом 10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>Порядк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разработки, реализации и оценки эффективности государственных программ Республики Бурятия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, утвержденного Постановлением Правительства РБ №500 от 27.09.2011г.</w:t>
      </w:r>
      <w:r w:rsidR="00B34769"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Порядок №500</w:t>
      </w:r>
      <w:r w:rsidR="00907AD4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установлено, что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>Требования к содержанию, порядку разработки и реализации государственных программ определяются методическими рекомендациями по разработке и реализации государственных программ, которые утверждаются Министерством экономики Республики Бурятия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. Такие Требования определены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>Методически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ми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рекомендаци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ями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 xml:space="preserve"> по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разработке и реализации государственных программ Республики Бурятия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, утвержденными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>Приказ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ом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 xml:space="preserve"> Минэкономики РБ от 26.09.2013 N 67</w:t>
      </w:r>
      <w:r w:rsidR="00907AD4"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Методические рекомендации по разработке государственных программ)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>казанны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>ми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 Методически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>ми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рекомендаци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>ями</w:t>
      </w:r>
      <w:r w:rsidR="00384496">
        <w:rPr>
          <w:rFonts w:ascii="Times New Roman" w:eastAsiaTheme="minorHAnsi" w:hAnsi="Times New Roman"/>
          <w:sz w:val="28"/>
          <w:szCs w:val="28"/>
          <w:lang w:val="ru-RU"/>
        </w:rPr>
        <w:t xml:space="preserve"> установлен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384496" w:rsidRPr="00384496">
        <w:rPr>
          <w:rFonts w:ascii="Times New Roman" w:eastAsiaTheme="minorHAnsi" w:hAnsi="Times New Roman"/>
          <w:sz w:val="28"/>
          <w:szCs w:val="28"/>
          <w:lang w:val="ru-RU"/>
        </w:rPr>
        <w:t>срок реализации госпрограмм - 2014 - 2017 годы и на период до 2020 г.</w:t>
      </w:r>
      <w:r w:rsidR="00E76D59">
        <w:rPr>
          <w:rFonts w:ascii="Times New Roman" w:eastAsiaTheme="minorHAnsi" w:hAnsi="Times New Roman"/>
          <w:sz w:val="28"/>
          <w:szCs w:val="28"/>
          <w:lang w:val="ru-RU"/>
        </w:rPr>
        <w:t xml:space="preserve"> Нормативно-правовые документы, предусматривающие пролонгацию сроков реализации государственных программ и устанавливающие единый подход при продлении сроков и последующих этапов реализации государственных программ при истечении сроков реализации госпрограмм в Республике Бурятия не приняты</w:t>
      </w:r>
      <w:proofErr w:type="gramStart"/>
      <w:r w:rsidR="00E76D59">
        <w:rPr>
          <w:rFonts w:ascii="Times New Roman" w:eastAsiaTheme="minorHAnsi" w:hAnsi="Times New Roman"/>
          <w:sz w:val="28"/>
          <w:szCs w:val="28"/>
          <w:lang w:val="ru-RU"/>
        </w:rPr>
        <w:t>.</w:t>
      </w:r>
      <w:proofErr w:type="gramEnd"/>
      <w:r w:rsidR="00187179">
        <w:rPr>
          <w:rFonts w:ascii="Times New Roman" w:eastAsiaTheme="minorHAnsi" w:hAnsi="Times New Roman"/>
          <w:sz w:val="28"/>
          <w:szCs w:val="28"/>
          <w:lang w:val="ru-RU"/>
        </w:rPr>
        <w:t xml:space="preserve"> В результате исполнители государственных программ принимают различные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 xml:space="preserve"> произвольные решения при принятии решений о продлении сроков реализации государственных программ – продление на один год, продление до 2024 года, до 2025 года, принятие новой государственной программы до 2030 года.</w:t>
      </w:r>
    </w:p>
    <w:p w:rsidR="00B34769" w:rsidRDefault="00B34769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Методические рекомендации имеют отсылки на устаревшие документы: </w:t>
      </w:r>
      <w:r w:rsidRPr="00B34769">
        <w:rPr>
          <w:rFonts w:ascii="Times New Roman" w:eastAsiaTheme="minorHAnsi" w:hAnsi="Times New Roman"/>
          <w:sz w:val="28"/>
          <w:szCs w:val="28"/>
          <w:lang w:val="ru-RU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Pr="00B34769">
        <w:rPr>
          <w:rFonts w:ascii="Times New Roman" w:eastAsiaTheme="minorHAnsi" w:hAnsi="Times New Roman"/>
          <w:sz w:val="28"/>
          <w:szCs w:val="28"/>
          <w:lang w:val="ru-RU"/>
        </w:rPr>
        <w:t xml:space="preserve"> социально-экономического развития Республики Бур</w:t>
      </w:r>
      <w:r>
        <w:rPr>
          <w:rFonts w:ascii="Times New Roman" w:eastAsiaTheme="minorHAnsi" w:hAnsi="Times New Roman"/>
          <w:sz w:val="28"/>
          <w:szCs w:val="28"/>
          <w:lang w:val="ru-RU"/>
        </w:rPr>
        <w:t>ятия на 2011 - 2015 годы</w:t>
      </w:r>
      <w:r w:rsidRPr="00B34769">
        <w:rPr>
          <w:rFonts w:ascii="Times New Roman" w:eastAsiaTheme="minorHAnsi" w:hAnsi="Times New Roman"/>
          <w:sz w:val="28"/>
          <w:szCs w:val="28"/>
          <w:lang w:val="ru-RU"/>
        </w:rPr>
        <w:t>, Программ</w:t>
      </w:r>
      <w:r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Pr="00B34769">
        <w:rPr>
          <w:rFonts w:ascii="Times New Roman" w:eastAsiaTheme="minorHAnsi" w:hAnsi="Times New Roman"/>
          <w:sz w:val="28"/>
          <w:szCs w:val="28"/>
          <w:lang w:val="ru-RU"/>
        </w:rPr>
        <w:t xml:space="preserve"> социально-экономического развития Республики Бурятия на период до 2020 года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 xml:space="preserve"> Изменения в Приказ </w:t>
      </w:r>
      <w:r w:rsidR="00F1004E" w:rsidRPr="00384496">
        <w:rPr>
          <w:rFonts w:ascii="Times New Roman" w:eastAsiaTheme="minorHAnsi" w:hAnsi="Times New Roman"/>
          <w:sz w:val="28"/>
          <w:szCs w:val="28"/>
          <w:lang w:val="ru-RU"/>
        </w:rPr>
        <w:t>Минэкономики РБ от 26.09.2013 N 67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 xml:space="preserve"> вносились в 2015 году Приказом </w:t>
      </w:r>
      <w:r w:rsidR="00F1004E" w:rsidRPr="00384496">
        <w:rPr>
          <w:rFonts w:ascii="Times New Roman" w:eastAsiaTheme="minorHAnsi" w:hAnsi="Times New Roman"/>
          <w:sz w:val="28"/>
          <w:szCs w:val="28"/>
          <w:lang w:val="ru-RU"/>
        </w:rPr>
        <w:t>Минэкономики РБ от 2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>7</w:t>
      </w:r>
      <w:r w:rsidR="00F1004E" w:rsidRPr="00384496">
        <w:rPr>
          <w:rFonts w:ascii="Times New Roman" w:eastAsiaTheme="minorHAnsi" w:hAnsi="Times New Roman"/>
          <w:sz w:val="28"/>
          <w:szCs w:val="28"/>
          <w:lang w:val="ru-RU"/>
        </w:rPr>
        <w:t>.0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F1004E" w:rsidRPr="00384496">
        <w:rPr>
          <w:rFonts w:ascii="Times New Roman" w:eastAsiaTheme="minorHAnsi" w:hAnsi="Times New Roman"/>
          <w:sz w:val="28"/>
          <w:szCs w:val="28"/>
          <w:lang w:val="ru-RU"/>
        </w:rPr>
        <w:t>.201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F1004E" w:rsidRPr="00384496">
        <w:rPr>
          <w:rFonts w:ascii="Times New Roman" w:eastAsiaTheme="minorHAnsi" w:hAnsi="Times New Roman"/>
          <w:sz w:val="28"/>
          <w:szCs w:val="28"/>
          <w:lang w:val="ru-RU"/>
        </w:rPr>
        <w:t xml:space="preserve"> N </w:t>
      </w:r>
      <w:r w:rsidR="00F1004E">
        <w:rPr>
          <w:rFonts w:ascii="Times New Roman" w:eastAsiaTheme="minorHAnsi" w:hAnsi="Times New Roman"/>
          <w:sz w:val="28"/>
          <w:szCs w:val="28"/>
          <w:lang w:val="ru-RU"/>
        </w:rPr>
        <w:t>5-НП.</w:t>
      </w:r>
    </w:p>
    <w:p w:rsidR="0093760D" w:rsidRDefault="00D06DBD" w:rsidP="00457A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</w:t>
      </w:r>
      <w:r w:rsidR="0093760D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а</w:t>
      </w:r>
      <w:r w:rsidR="0093760D">
        <w:rPr>
          <w:rFonts w:ascii="Times New Roman" w:hAnsi="Times New Roman"/>
          <w:sz w:val="28"/>
          <w:szCs w:val="28"/>
        </w:rPr>
        <w:t xml:space="preserve"> подпрограмм </w:t>
      </w:r>
      <w:r>
        <w:rPr>
          <w:rFonts w:ascii="Times New Roman" w:hAnsi="Times New Roman"/>
          <w:sz w:val="28"/>
          <w:szCs w:val="28"/>
        </w:rPr>
        <w:t>в 2019г. исключена подпрограмма "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Устойчивое развитие сельских территорий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Бурятия" в связи с выделением ее мероприятий в самостоятельную государственную программу</w:t>
      </w:r>
      <w:r w:rsidR="0093760D">
        <w:rPr>
          <w:rFonts w:ascii="Times New Roman" w:hAnsi="Times New Roman"/>
          <w:sz w:val="28"/>
          <w:szCs w:val="28"/>
        </w:rPr>
        <w:t>. В Госпрограмму на период 2017 - 202</w:t>
      </w:r>
      <w:r>
        <w:rPr>
          <w:rFonts w:ascii="Times New Roman" w:hAnsi="Times New Roman"/>
          <w:sz w:val="28"/>
          <w:szCs w:val="28"/>
        </w:rPr>
        <w:t>3</w:t>
      </w:r>
      <w:r w:rsidR="0093760D">
        <w:rPr>
          <w:rFonts w:ascii="Times New Roman" w:hAnsi="Times New Roman"/>
          <w:sz w:val="28"/>
          <w:szCs w:val="28"/>
        </w:rPr>
        <w:t xml:space="preserve"> годов входят </w:t>
      </w:r>
      <w:proofErr w:type="gramStart"/>
      <w:r w:rsidR="0093760D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B34769">
        <w:rPr>
          <w:rFonts w:ascii="Times New Roman" w:hAnsi="Times New Roman"/>
          <w:sz w:val="28"/>
          <w:szCs w:val="28"/>
        </w:rPr>
        <w:t xml:space="preserve"> 7</w:t>
      </w:r>
      <w:r w:rsidR="0093760D">
        <w:rPr>
          <w:rFonts w:ascii="Times New Roman" w:hAnsi="Times New Roman"/>
          <w:sz w:val="28"/>
          <w:szCs w:val="28"/>
        </w:rPr>
        <w:t xml:space="preserve"> подпрограмм: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1)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"Развитие отраслей агропромышленного комплекса"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"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Техническая и технологическая модернизация</w:t>
        </w:r>
      </w:hyperlink>
      <w:r>
        <w:rPr>
          <w:rFonts w:ascii="Times New Roman" w:hAnsi="Times New Roman"/>
          <w:sz w:val="28"/>
          <w:szCs w:val="28"/>
          <w:lang w:val="ru-RU"/>
        </w:rPr>
        <w:t>, инновационное развитие";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"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Стимулирование инвестиционной деятельности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в агропромышленном комплексе";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"Развитие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рыбохозяйственной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отрасли"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3760D" w:rsidRDefault="00D06DBD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93760D">
        <w:rPr>
          <w:rFonts w:ascii="Times New Roman" w:hAnsi="Times New Roman"/>
          <w:sz w:val="28"/>
          <w:szCs w:val="28"/>
          <w:lang w:val="ru-RU"/>
        </w:rPr>
        <w:t>) "</w:t>
      </w:r>
      <w:hyperlink r:id="rId10" w:history="1">
        <w:r w:rsidR="009376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Развитие мелиорации земель</w:t>
        </w:r>
      </w:hyperlink>
      <w:r w:rsidR="0093760D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назначения в Республике Бурятия";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"Управление реализацией Государственной программы"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3760D" w:rsidRDefault="0093760D" w:rsidP="00457A12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"Развитие сельскохозяйственной потребительской кооперации в Республике Бурятия".</w:t>
      </w:r>
    </w:p>
    <w:p w:rsidR="0093760D" w:rsidRDefault="0093760D" w:rsidP="00457A12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соответствия Госпрограммы Стратегии социально-экономического развития показал следующее.</w:t>
      </w:r>
    </w:p>
    <w:p w:rsidR="00907AD4" w:rsidRDefault="00B34769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п.7</w:t>
      </w:r>
      <w:r w:rsidR="00907AD4">
        <w:rPr>
          <w:rFonts w:ascii="Times New Roman" w:hAnsi="Times New Roman"/>
          <w:sz w:val="28"/>
          <w:szCs w:val="28"/>
          <w:lang w:val="ru-RU"/>
        </w:rPr>
        <w:t xml:space="preserve"> Порядка №500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4769">
        <w:rPr>
          <w:rFonts w:ascii="Times New Roman" w:hAnsi="Times New Roman"/>
          <w:sz w:val="28"/>
          <w:szCs w:val="28"/>
          <w:lang w:val="ru-RU"/>
        </w:rPr>
        <w:t>Государственные программы разрабатываются исходя из положений Стратегии социально-экономического развития Республики Бурятия</w:t>
      </w:r>
      <w:r w:rsidR="00907AD4">
        <w:rPr>
          <w:rFonts w:ascii="Times New Roman" w:hAnsi="Times New Roman"/>
          <w:sz w:val="28"/>
          <w:szCs w:val="28"/>
          <w:lang w:val="ru-RU"/>
        </w:rPr>
        <w:t xml:space="preserve">. Согласно </w:t>
      </w:r>
      <w:proofErr w:type="spellStart"/>
      <w:r w:rsidR="00907AD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907AD4">
        <w:rPr>
          <w:rFonts w:ascii="Times New Roman" w:hAnsi="Times New Roman"/>
          <w:sz w:val="28"/>
          <w:szCs w:val="28"/>
          <w:lang w:val="ru-RU"/>
        </w:rPr>
        <w:t xml:space="preserve">. д) п. 2.2.1. Методических </w:t>
      </w:r>
      <w:r w:rsidR="00907AD4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рекомендаций по разработке государственных программ </w:t>
      </w:r>
      <w:r w:rsidR="00907AD4" w:rsidRPr="00907AD4">
        <w:rPr>
          <w:rFonts w:ascii="Times New Roman" w:hAnsi="Times New Roman"/>
          <w:sz w:val="28"/>
          <w:szCs w:val="28"/>
          <w:lang w:val="ru-RU"/>
        </w:rPr>
        <w:t>цели госпрограммы должны соответствовать целям, определенным в законах Республики Бурятия от 14.03.2011 N 1907-IV "О Программе социально-экономического развития Республики Бурятия на 2011 - 2015 годы", от 14.03.2011 N 1903-IV "О Программе социально-экономического развития Республики Бурятия на период до 2020 года"</w:t>
      </w:r>
      <w:r w:rsidR="00907AD4">
        <w:rPr>
          <w:rFonts w:ascii="Times New Roman" w:hAnsi="Times New Roman"/>
          <w:sz w:val="28"/>
          <w:szCs w:val="28"/>
          <w:lang w:val="ru-RU"/>
        </w:rPr>
        <w:t xml:space="preserve">, то есть по смыслу, целям, установленным в Стратегии социально-экономического развития Республики Бурятия. </w:t>
      </w:r>
    </w:p>
    <w:p w:rsidR="00907AD4" w:rsidRDefault="00907AD4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Стратегии социально-экономического развития </w:t>
      </w:r>
      <w:r w:rsidR="0039599F">
        <w:rPr>
          <w:rFonts w:ascii="Times New Roman" w:hAnsi="Times New Roman"/>
          <w:sz w:val="28"/>
          <w:szCs w:val="28"/>
          <w:lang w:val="ru-RU"/>
        </w:rPr>
        <w:t>Республики Бурятия на период до 2035 года, утвержденной Законом Республики Бурятия №360-</w:t>
      </w:r>
      <w:r w:rsidR="0039599F">
        <w:rPr>
          <w:rFonts w:ascii="Times New Roman" w:hAnsi="Times New Roman"/>
          <w:sz w:val="28"/>
          <w:szCs w:val="28"/>
        </w:rPr>
        <w:t>VI</w:t>
      </w:r>
      <w:r w:rsidR="003959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7AD4">
        <w:rPr>
          <w:rFonts w:ascii="Times New Roman" w:hAnsi="Times New Roman"/>
          <w:sz w:val="28"/>
          <w:szCs w:val="28"/>
          <w:lang w:val="ru-RU"/>
        </w:rPr>
        <w:t xml:space="preserve">Стратегия является </w:t>
      </w:r>
      <w:r w:rsidRPr="0039599F">
        <w:rPr>
          <w:rFonts w:ascii="Times New Roman" w:hAnsi="Times New Roman"/>
          <w:b/>
          <w:sz w:val="28"/>
          <w:szCs w:val="28"/>
          <w:lang w:val="ru-RU"/>
        </w:rPr>
        <w:t>основой</w:t>
      </w:r>
      <w:r w:rsidRPr="00907AD4">
        <w:rPr>
          <w:rFonts w:ascii="Times New Roman" w:hAnsi="Times New Roman"/>
          <w:sz w:val="28"/>
          <w:szCs w:val="28"/>
          <w:lang w:val="ru-RU"/>
        </w:rPr>
        <w:t xml:space="preserve"> для разработки государственных программ Республики Бурятия</w:t>
      </w:r>
      <w:r w:rsidR="0039599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3760D" w:rsidRDefault="0093760D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Госпрограммы – «повышение эффективности производства продукции агропромышленного комплекса и уровня жизни сельского населения в Республике Бурятия»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>не</w:t>
      </w:r>
      <w:r w:rsidR="0039599F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в полной мере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39599F">
        <w:rPr>
          <w:rFonts w:ascii="Times New Roman" w:eastAsiaTheme="minorHAnsi" w:hAnsi="Times New Roman"/>
          <w:sz w:val="28"/>
          <w:szCs w:val="28"/>
          <w:lang w:val="ru-RU"/>
        </w:rPr>
        <w:t>соответствует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основной цели стратегии развития агропромышленного комплекса, утвержденной в Стратегии СЭР РБ до 2035г. – «создание системы сбалансированного устойчивого развития сельских территорий на основе стимулирования развития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крупнотоварного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сельскохозяйственного и перерабатывающего производства и сохранения традиционных форм хозяйствования на принципах "зеленой" экономики».</w:t>
      </w:r>
      <w:r w:rsidR="0039599F">
        <w:rPr>
          <w:rFonts w:ascii="Times New Roman" w:eastAsiaTheme="minorHAnsi" w:hAnsi="Times New Roman"/>
          <w:sz w:val="28"/>
          <w:szCs w:val="28"/>
          <w:lang w:val="ru-RU"/>
        </w:rPr>
        <w:t xml:space="preserve"> Об этом также </w:t>
      </w:r>
      <w:r w:rsidR="0039599F" w:rsidRPr="0093724E">
        <w:rPr>
          <w:rFonts w:ascii="Times New Roman" w:eastAsiaTheme="minorHAnsi" w:hAnsi="Times New Roman"/>
          <w:b/>
          <w:sz w:val="28"/>
          <w:szCs w:val="28"/>
          <w:lang w:val="ru-RU"/>
        </w:rPr>
        <w:t>упоминалось</w:t>
      </w:r>
      <w:r w:rsidR="0039599F">
        <w:rPr>
          <w:rFonts w:ascii="Times New Roman" w:eastAsiaTheme="minorHAnsi" w:hAnsi="Times New Roman"/>
          <w:sz w:val="28"/>
          <w:szCs w:val="28"/>
          <w:lang w:val="ru-RU"/>
        </w:rPr>
        <w:t xml:space="preserve"> в прошлогоднем Заключении Счетной палаты РБ на </w:t>
      </w:r>
      <w:r w:rsidR="0093724E">
        <w:rPr>
          <w:rFonts w:ascii="Times New Roman" w:eastAsiaTheme="minorHAnsi" w:hAnsi="Times New Roman"/>
          <w:sz w:val="28"/>
          <w:szCs w:val="28"/>
          <w:lang w:val="ru-RU"/>
        </w:rPr>
        <w:t xml:space="preserve">проект изменений в госпрограмму, </w:t>
      </w:r>
      <w:proofErr w:type="gramStart"/>
      <w:r w:rsidR="0093724E">
        <w:rPr>
          <w:rFonts w:ascii="Times New Roman" w:eastAsiaTheme="minorHAnsi" w:hAnsi="Times New Roman"/>
          <w:sz w:val="28"/>
          <w:szCs w:val="28"/>
          <w:lang w:val="ru-RU"/>
        </w:rPr>
        <w:t>которое</w:t>
      </w:r>
      <w:proofErr w:type="gramEnd"/>
      <w:r w:rsidR="0093724E">
        <w:rPr>
          <w:rFonts w:ascii="Times New Roman" w:eastAsiaTheme="minorHAnsi" w:hAnsi="Times New Roman"/>
          <w:sz w:val="28"/>
          <w:szCs w:val="28"/>
          <w:lang w:val="ru-RU"/>
        </w:rPr>
        <w:t xml:space="preserve"> также осталось без внимания.</w:t>
      </w:r>
    </w:p>
    <w:p w:rsidR="0093760D" w:rsidRDefault="0039599F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уровне Госпрограммы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066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/>
          <w:sz w:val="28"/>
          <w:szCs w:val="28"/>
          <w:lang w:val="ru-RU"/>
        </w:rPr>
        <w:t>индикатор</w:t>
      </w:r>
      <w:r w:rsidR="00DF5066">
        <w:rPr>
          <w:rFonts w:ascii="Times New Roman" w:hAnsi="Times New Roman"/>
          <w:sz w:val="28"/>
          <w:szCs w:val="28"/>
          <w:lang w:val="ru-RU"/>
        </w:rPr>
        <w:t>ов не меняется</w:t>
      </w:r>
      <w:r w:rsidR="0093760D">
        <w:rPr>
          <w:rFonts w:ascii="Times New Roman" w:hAnsi="Times New Roman"/>
          <w:sz w:val="28"/>
          <w:szCs w:val="28"/>
          <w:lang w:val="ru-RU"/>
        </w:rPr>
        <w:t>:</w:t>
      </w:r>
    </w:p>
    <w:p w:rsidR="0093760D" w:rsidRDefault="0093760D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индекс производства продукции сельского хозяйства в хозяйствах всех категорий (в сопоставимых ценах);</w:t>
      </w:r>
    </w:p>
    <w:p w:rsidR="0093760D" w:rsidRDefault="0093760D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индекс производства пищевых продуктов, включая напитки (в сопоставимых ценах);</w:t>
      </w:r>
    </w:p>
    <w:p w:rsidR="0093760D" w:rsidRDefault="0093760D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индекс производительности труда к предыдущему году;</w:t>
      </w:r>
    </w:p>
    <w:p w:rsidR="0093760D" w:rsidRDefault="0093760D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уровень рентабельности сельскохозяйственных организаций (с учетом субсидий);</w:t>
      </w:r>
    </w:p>
    <w:p w:rsidR="0093760D" w:rsidRDefault="0093760D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среднемесячная заработная плата работников сельского хозяйства (без субъектов малого предпринимательства)</w:t>
      </w:r>
      <w:r w:rsidR="00E920A1">
        <w:rPr>
          <w:rFonts w:ascii="Times New Roman" w:hAnsi="Times New Roman"/>
          <w:sz w:val="28"/>
          <w:szCs w:val="28"/>
          <w:lang w:val="ru-RU"/>
        </w:rPr>
        <w:t>.</w:t>
      </w:r>
    </w:p>
    <w:p w:rsidR="0093760D" w:rsidRDefault="00DF5066" w:rsidP="00457A12">
      <w:pPr>
        <w:autoSpaceDE w:val="0"/>
        <w:autoSpaceDN w:val="0"/>
        <w:adjustRightInd w:val="0"/>
        <w:spacing w:before="60" w:after="6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F5066">
        <w:rPr>
          <w:rFonts w:ascii="Times New Roman" w:hAnsi="Times New Roman"/>
          <w:sz w:val="28"/>
          <w:szCs w:val="28"/>
          <w:lang w:val="ru-RU"/>
        </w:rPr>
        <w:t>Отмечаем, что</w:t>
      </w:r>
      <w:r>
        <w:rPr>
          <w:rFonts w:ascii="Times New Roman" w:hAnsi="Times New Roman"/>
          <w:sz w:val="28"/>
          <w:szCs w:val="28"/>
          <w:lang w:val="ru-RU"/>
        </w:rPr>
        <w:t xml:space="preserve"> в госпрограмме и подпрограммах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отсутствуе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 xml:space="preserve">т </w:t>
      </w:r>
      <w:r w:rsidR="0093760D">
        <w:rPr>
          <w:rFonts w:ascii="Times New Roman" w:hAnsi="Times New Roman"/>
          <w:sz w:val="28"/>
          <w:szCs w:val="28"/>
          <w:lang w:val="ru-RU"/>
        </w:rPr>
        <w:t>установленны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760D">
        <w:rPr>
          <w:rFonts w:ascii="Times New Roman" w:hAnsi="Times New Roman"/>
          <w:sz w:val="28"/>
          <w:szCs w:val="28"/>
          <w:lang w:val="ru-RU"/>
        </w:rPr>
        <w:t>Стратегией СЭР РБ до 2035 года по разделу «Развитие А</w:t>
      </w:r>
      <w:r>
        <w:rPr>
          <w:rFonts w:ascii="Times New Roman" w:hAnsi="Times New Roman"/>
          <w:sz w:val="28"/>
          <w:szCs w:val="28"/>
          <w:lang w:val="ru-RU"/>
        </w:rPr>
        <w:t>ПК» показател</w:t>
      </w:r>
      <w:r w:rsidR="00E920A1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достижения целей, «</w:t>
      </w:r>
      <w:r w:rsidR="0093760D">
        <w:rPr>
          <w:rFonts w:ascii="Times New Roman" w:eastAsiaTheme="minorHAnsi" w:hAnsi="Times New Roman"/>
          <w:sz w:val="28"/>
          <w:szCs w:val="28"/>
          <w:lang w:val="ru-RU"/>
        </w:rPr>
        <w:t>охват ЛПХ кооперативами</w:t>
      </w:r>
      <w:proofErr w:type="gramStart"/>
      <w:r w:rsidR="0093760D">
        <w:rPr>
          <w:rFonts w:ascii="Times New Roman" w:eastAsiaTheme="minorHAnsi" w:hAnsi="Times New Roman"/>
          <w:sz w:val="28"/>
          <w:szCs w:val="28"/>
          <w:lang w:val="ru-RU"/>
        </w:rPr>
        <w:t>, %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», 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>на что также указывалось в прошлогоднем Заключении Счетной палаты РБ</w:t>
      </w:r>
      <w:r w:rsidR="0093760D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47F43" w:rsidRDefault="00E920A1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Стратегией социально-экономического развития Республики Бурятия на период до 2035 года Развитие агропромышленного комплекса определено в качестве </w:t>
      </w:r>
      <w:r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приоритета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развития (раздел 3.2.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Стратегии).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 xml:space="preserve">Развитие сельского 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хозяйства и пищевой промышленности позволит обеспечить </w:t>
      </w:r>
      <w:proofErr w:type="spellStart"/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>импортозамещение</w:t>
      </w:r>
      <w:proofErr w:type="spellEnd"/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 xml:space="preserve"> по основным группам продовольственных товаров, снабжение населения республики и прибывающих туристов высококачественной продукцией, выход на межрегиональные и международные рынки с </w:t>
      </w:r>
      <w:r w:rsidR="00947F43"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органической продукцией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>, произведенной с использованием "зеленых" технологий.</w:t>
      </w:r>
      <w:r w:rsidR="00947F43">
        <w:rPr>
          <w:rFonts w:ascii="Times New Roman" w:eastAsiaTheme="minorHAnsi" w:hAnsi="Times New Roman"/>
          <w:sz w:val="28"/>
          <w:szCs w:val="28"/>
          <w:lang w:val="ru-RU"/>
        </w:rPr>
        <w:t xml:space="preserve"> Одним из перспективных направлений развития промышленного производства определен создание инновационных </w:t>
      </w:r>
      <w:r w:rsidR="00947F43"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эколого-ориентированных</w:t>
      </w:r>
      <w:r w:rsidR="00947F43">
        <w:rPr>
          <w:rFonts w:ascii="Times New Roman" w:eastAsiaTheme="minorHAnsi" w:hAnsi="Times New Roman"/>
          <w:sz w:val="28"/>
          <w:szCs w:val="28"/>
          <w:lang w:val="ru-RU"/>
        </w:rPr>
        <w:t xml:space="preserve"> производств с использованием территориального потенциала республики, в том </w:t>
      </w:r>
      <w:proofErr w:type="gramStart"/>
      <w:r w:rsidR="00947F43">
        <w:rPr>
          <w:rFonts w:ascii="Times New Roman" w:eastAsiaTheme="minorHAnsi" w:hAnsi="Times New Roman"/>
          <w:sz w:val="28"/>
          <w:szCs w:val="28"/>
          <w:lang w:val="ru-RU"/>
        </w:rPr>
        <w:t>числе</w:t>
      </w:r>
      <w:proofErr w:type="gramEnd"/>
      <w:r w:rsidR="00947F4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47F43">
        <w:rPr>
          <w:rFonts w:ascii="Times New Roman" w:eastAsiaTheme="minorHAnsi" w:hAnsi="Times New Roman"/>
          <w:sz w:val="28"/>
          <w:szCs w:val="28"/>
          <w:lang w:val="ru-RU"/>
        </w:rPr>
        <w:t>биотехнологического</w:t>
      </w:r>
      <w:proofErr w:type="spellEnd"/>
      <w:r w:rsidR="00947F43">
        <w:rPr>
          <w:rFonts w:ascii="Times New Roman" w:eastAsiaTheme="minorHAnsi" w:hAnsi="Times New Roman"/>
          <w:sz w:val="28"/>
          <w:szCs w:val="28"/>
          <w:lang w:val="ru-RU"/>
        </w:rPr>
        <w:t xml:space="preserve"> производства </w:t>
      </w:r>
      <w:r w:rsidR="00947F43"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органической</w:t>
      </w:r>
      <w:r w:rsidR="00947F4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47F43"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продукции</w:t>
      </w:r>
      <w:r w:rsidR="00947F43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. 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>Главным в достижении</w:t>
      </w:r>
      <w:r w:rsidR="00947F43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947F43">
        <w:rPr>
          <w:rFonts w:ascii="Times New Roman" w:eastAsiaTheme="minorHAnsi" w:hAnsi="Times New Roman"/>
          <w:sz w:val="28"/>
          <w:szCs w:val="28"/>
          <w:lang w:val="ru-RU"/>
        </w:rPr>
        <w:t>целей стратегии развития агропромышленного комплекса является в числе прочих «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 xml:space="preserve">стимулирование развития </w:t>
      </w:r>
      <w:r w:rsidR="00947F43" w:rsidRPr="00947F43">
        <w:rPr>
          <w:rFonts w:ascii="Times New Roman" w:eastAsiaTheme="minorHAnsi" w:hAnsi="Times New Roman"/>
          <w:b/>
          <w:sz w:val="28"/>
          <w:szCs w:val="28"/>
          <w:lang w:val="ru-RU"/>
        </w:rPr>
        <w:t>органического земледелия и производства</w:t>
      </w:r>
      <w:r w:rsidR="00947F43" w:rsidRPr="00947F43">
        <w:rPr>
          <w:rFonts w:ascii="Times New Roman" w:eastAsiaTheme="minorHAnsi" w:hAnsi="Times New Roman"/>
          <w:sz w:val="28"/>
          <w:szCs w:val="28"/>
          <w:lang w:val="ru-RU"/>
        </w:rPr>
        <w:t xml:space="preserve"> органической продукции</w:t>
      </w:r>
      <w:r w:rsidR="00947F43">
        <w:rPr>
          <w:rFonts w:ascii="Times New Roman" w:eastAsiaTheme="minorHAnsi" w:hAnsi="Times New Roman"/>
          <w:sz w:val="28"/>
          <w:szCs w:val="28"/>
          <w:lang w:val="ru-RU"/>
        </w:rPr>
        <w:t>».</w:t>
      </w:r>
    </w:p>
    <w:p w:rsidR="009D6B2A" w:rsidRPr="009D6B2A" w:rsidRDefault="00C07880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С 01.01.2020г. вступил в силу </w:t>
      </w:r>
      <w:r w:rsidRPr="00C07880">
        <w:rPr>
          <w:rFonts w:ascii="Times New Roman" w:eastAsiaTheme="minorHAnsi" w:hAnsi="Times New Roman"/>
          <w:sz w:val="28"/>
          <w:szCs w:val="28"/>
          <w:lang w:val="ru-RU"/>
        </w:rPr>
        <w:t>Федеральный закон от 03.08.2018 N 280-ФЗ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C07880">
        <w:rPr>
          <w:rFonts w:ascii="Times New Roman" w:eastAsiaTheme="minorHAnsi" w:hAnsi="Times New Roman"/>
          <w:sz w:val="28"/>
          <w:szCs w:val="28"/>
          <w:lang w:val="ru-RU"/>
        </w:rPr>
        <w:t>"Об органической продукции и о внесении изменений в отдельные законодательные акты Российской Федерации"</w:t>
      </w:r>
      <w:r w:rsidR="009D6B2A">
        <w:rPr>
          <w:rFonts w:ascii="Times New Roman" w:eastAsiaTheme="minorHAnsi" w:hAnsi="Times New Roman"/>
          <w:sz w:val="28"/>
          <w:szCs w:val="28"/>
          <w:lang w:val="ru-RU"/>
        </w:rPr>
        <w:t>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37062">
        <w:rPr>
          <w:rFonts w:ascii="Times New Roman" w:eastAsiaTheme="minorHAnsi" w:hAnsi="Times New Roman"/>
          <w:sz w:val="28"/>
          <w:szCs w:val="28"/>
          <w:lang w:val="ru-RU"/>
        </w:rPr>
        <w:t>создавший правовое поле для</w:t>
      </w:r>
      <w:r w:rsidR="009D6B2A" w:rsidRPr="009D6B2A">
        <w:rPr>
          <w:rFonts w:ascii="Times New Roman" w:eastAsiaTheme="minorHAnsi" w:hAnsi="Times New Roman"/>
          <w:sz w:val="28"/>
          <w:szCs w:val="28"/>
          <w:lang w:val="ru-RU"/>
        </w:rPr>
        <w:t xml:space="preserve"> производств</w:t>
      </w:r>
      <w:r w:rsidR="00137062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9D6B2A" w:rsidRPr="009D6B2A">
        <w:rPr>
          <w:rFonts w:ascii="Times New Roman" w:eastAsiaTheme="minorHAnsi" w:hAnsi="Times New Roman"/>
          <w:sz w:val="28"/>
          <w:szCs w:val="28"/>
          <w:lang w:val="ru-RU"/>
        </w:rPr>
        <w:t xml:space="preserve"> и реализаци</w:t>
      </w:r>
      <w:r w:rsidR="00137062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="009D6B2A" w:rsidRPr="009D6B2A">
        <w:rPr>
          <w:rFonts w:ascii="Times New Roman" w:eastAsiaTheme="minorHAnsi" w:hAnsi="Times New Roman"/>
          <w:sz w:val="28"/>
          <w:szCs w:val="28"/>
          <w:lang w:val="ru-RU"/>
        </w:rPr>
        <w:t xml:space="preserve"> органической продукции</w:t>
      </w:r>
      <w:r w:rsidR="00137062">
        <w:rPr>
          <w:rFonts w:ascii="Times New Roman" w:eastAsiaTheme="minorHAnsi" w:hAnsi="Times New Roman"/>
          <w:sz w:val="28"/>
          <w:szCs w:val="28"/>
          <w:lang w:val="ru-RU"/>
        </w:rPr>
        <w:t xml:space="preserve"> в Российской Федерации</w:t>
      </w:r>
      <w:r w:rsidR="009D6B2A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C07880" w:rsidRPr="00947F43" w:rsidRDefault="00C07880" w:rsidP="00457A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В связи с </w:t>
      </w:r>
      <w:proofErr w:type="gramStart"/>
      <w:r w:rsidR="00E938AE">
        <w:rPr>
          <w:rFonts w:ascii="Times New Roman" w:eastAsiaTheme="minorHAnsi" w:hAnsi="Times New Roman"/>
          <w:sz w:val="28"/>
          <w:szCs w:val="28"/>
          <w:lang w:val="ru-RU"/>
        </w:rPr>
        <w:t>выше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>изложенным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необходимо отметить, что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 xml:space="preserve"> вопросы производства органической продукции </w:t>
      </w:r>
      <w:r w:rsidR="002E0E28" w:rsidRPr="002E0E28">
        <w:rPr>
          <w:rFonts w:ascii="Times New Roman" w:eastAsiaTheme="minorHAnsi" w:hAnsi="Times New Roman"/>
          <w:b/>
          <w:sz w:val="28"/>
          <w:szCs w:val="28"/>
          <w:lang w:val="ru-RU"/>
        </w:rPr>
        <w:t>не отражены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 xml:space="preserve"> как в программных мероприятиях, так и в текстовой части </w:t>
      </w:r>
      <w:r>
        <w:rPr>
          <w:rFonts w:ascii="Times New Roman" w:eastAsiaTheme="minorHAnsi" w:hAnsi="Times New Roman"/>
          <w:sz w:val="28"/>
          <w:szCs w:val="28"/>
          <w:lang w:val="ru-RU"/>
        </w:rPr>
        <w:t>Государственн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>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программ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>ы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«Развитие агропромышленного комплекса </w:t>
      </w:r>
      <w:r w:rsidR="002E0E28">
        <w:rPr>
          <w:rFonts w:ascii="Times New Roman" w:eastAsiaTheme="minorHAnsi" w:hAnsi="Times New Roman"/>
          <w:sz w:val="28"/>
          <w:szCs w:val="28"/>
          <w:lang w:val="ru-RU"/>
        </w:rPr>
        <w:t>и сельских территорий» и проекта ее изменений.</w:t>
      </w:r>
      <w:r w:rsidR="00E938AE">
        <w:rPr>
          <w:rFonts w:ascii="Times New Roman" w:eastAsiaTheme="minorHAnsi" w:hAnsi="Times New Roman"/>
          <w:sz w:val="28"/>
          <w:szCs w:val="28"/>
          <w:lang w:val="ru-RU"/>
        </w:rPr>
        <w:t xml:space="preserve"> При этом вопрос производства органической продукции определены в Стратегии СЭР до 2035 года в качестве приоритетов развития.</w:t>
      </w:r>
    </w:p>
    <w:p w:rsidR="0093760D" w:rsidRPr="00BF0DA7" w:rsidRDefault="00475CFC" w:rsidP="00457A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FC">
        <w:rPr>
          <w:rFonts w:ascii="Times New Roman" w:hAnsi="Times New Roman"/>
          <w:b/>
          <w:sz w:val="28"/>
          <w:lang w:val="ru-RU"/>
        </w:rPr>
        <w:t>5.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93760D" w:rsidRPr="00BF0DA7">
        <w:rPr>
          <w:rFonts w:ascii="Times New Roman" w:hAnsi="Times New Roman"/>
          <w:sz w:val="28"/>
          <w:szCs w:val="28"/>
          <w:lang w:val="ru-RU"/>
        </w:rPr>
        <w:t>Согласно Сводному годовому докладу</w:t>
      </w:r>
      <w:r w:rsidR="0093760D">
        <w:rPr>
          <w:rFonts w:ascii="Times New Roman" w:hAnsi="Times New Roman"/>
          <w:sz w:val="28"/>
          <w:szCs w:val="28"/>
        </w:rPr>
        <w:t> </w:t>
      </w:r>
      <w:r w:rsidR="0093760D" w:rsidRPr="00BF0DA7">
        <w:rPr>
          <w:rFonts w:ascii="Times New Roman" w:hAnsi="Times New Roman"/>
          <w:sz w:val="28"/>
          <w:szCs w:val="28"/>
          <w:lang w:val="ru-RU"/>
        </w:rPr>
        <w:t>о ходе реализации и об оценке эффективности государственных программ Республики Бурятия за 201</w:t>
      </w:r>
      <w:r w:rsidR="00DF5066" w:rsidRPr="00BF0DA7">
        <w:rPr>
          <w:rFonts w:ascii="Times New Roman" w:hAnsi="Times New Roman"/>
          <w:sz w:val="28"/>
          <w:szCs w:val="28"/>
          <w:lang w:val="ru-RU"/>
        </w:rPr>
        <w:t>9</w:t>
      </w:r>
      <w:r w:rsidR="0093760D" w:rsidRPr="00BF0DA7">
        <w:rPr>
          <w:rFonts w:ascii="Times New Roman" w:hAnsi="Times New Roman"/>
          <w:sz w:val="28"/>
          <w:szCs w:val="28"/>
          <w:lang w:val="ru-RU"/>
        </w:rPr>
        <w:t xml:space="preserve"> год, по госпрограмме «Развитие АПК и сельских территорий в Республике Бурятия» в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результате реализации мероприятий в 201</w:t>
      </w:r>
      <w:r w:rsidR="00DF5066" w:rsidRPr="00BF0DA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году достигнуты </w:t>
      </w:r>
      <w:r w:rsidR="00CA2CD0" w:rsidRPr="00BF0DA7">
        <w:rPr>
          <w:rFonts w:ascii="Times New Roman" w:hAnsi="Times New Roman"/>
          <w:sz w:val="28"/>
          <w:szCs w:val="28"/>
          <w:lang w:val="ru-RU" w:eastAsia="ru-RU"/>
        </w:rPr>
        <w:t>45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из 6</w:t>
      </w:r>
      <w:r w:rsidR="00CA2CD0" w:rsidRPr="00BF0DA7">
        <w:rPr>
          <w:rFonts w:ascii="Times New Roman" w:hAnsi="Times New Roman"/>
          <w:sz w:val="28"/>
          <w:szCs w:val="28"/>
          <w:lang w:val="ru-RU" w:eastAsia="ru-RU"/>
        </w:rPr>
        <w:t>4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индикаторов госпрограммы, </w:t>
      </w:r>
      <w:r w:rsidR="0093724E">
        <w:rPr>
          <w:rFonts w:ascii="Times New Roman" w:hAnsi="Times New Roman"/>
          <w:sz w:val="28"/>
          <w:szCs w:val="28"/>
          <w:lang w:val="ru-RU" w:eastAsia="ru-RU"/>
        </w:rPr>
        <w:t>не достигнуты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CA2CD0" w:rsidRPr="00BF0DA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93760D" w:rsidRPr="00BF0DA7">
        <w:rPr>
          <w:rFonts w:ascii="Times New Roman" w:hAnsi="Times New Roman"/>
          <w:sz w:val="28"/>
          <w:szCs w:val="28"/>
          <w:lang w:val="ru-RU" w:eastAsia="ru-RU"/>
        </w:rPr>
        <w:t xml:space="preserve"> показателей: </w:t>
      </w:r>
    </w:p>
    <w:p w:rsidR="0093760D" w:rsidRDefault="0093760D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«Индекс производства продукции животноводства в хозяйствах всех категорий (в сопоставимых ценах), % к предыдущему году» при плане – 100,</w:t>
      </w:r>
      <w:r w:rsidR="00CA2CD0">
        <w:rPr>
          <w:sz w:val="28"/>
          <w:szCs w:val="28"/>
        </w:rPr>
        <w:t>8</w:t>
      </w:r>
      <w:r>
        <w:rPr>
          <w:sz w:val="28"/>
          <w:szCs w:val="28"/>
        </w:rPr>
        <w:t xml:space="preserve"> %, факт – 99,</w:t>
      </w:r>
      <w:r w:rsidR="00CA2CD0">
        <w:rPr>
          <w:sz w:val="28"/>
          <w:szCs w:val="28"/>
        </w:rPr>
        <w:t>6</w:t>
      </w:r>
      <w:r>
        <w:rPr>
          <w:sz w:val="28"/>
          <w:szCs w:val="28"/>
        </w:rPr>
        <w:t xml:space="preserve"> %.</w:t>
      </w:r>
    </w:p>
    <w:p w:rsidR="00CA2CD0" w:rsidRDefault="00CA2CD0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CA2CD0">
        <w:rPr>
          <w:sz w:val="28"/>
          <w:szCs w:val="28"/>
        </w:rPr>
        <w:t>Индекс производства пищевых продуктов (в сопоставимых ценах)</w:t>
      </w:r>
      <w:r>
        <w:rPr>
          <w:sz w:val="28"/>
          <w:szCs w:val="28"/>
        </w:rPr>
        <w:t xml:space="preserve"> при плане 101% факт 95%.</w:t>
      </w:r>
    </w:p>
    <w:p w:rsidR="00CA2CD0" w:rsidRDefault="00CA2CD0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CA2CD0">
        <w:rPr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>
        <w:rPr>
          <w:sz w:val="28"/>
          <w:szCs w:val="28"/>
        </w:rPr>
        <w:t xml:space="preserve"> при плане 100,6% факт 99%.</w:t>
      </w:r>
    </w:p>
    <w:p w:rsidR="00CA2CD0" w:rsidRDefault="00CA2CD0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CA2CD0">
        <w:rPr>
          <w:sz w:val="28"/>
          <w:szCs w:val="28"/>
        </w:rPr>
        <w:t>Индекс производства продукции животноводства в хозяйствах всех категорий (в сопоставимых ценах)</w:t>
      </w:r>
      <w:r w:rsidR="002E34EF">
        <w:rPr>
          <w:sz w:val="28"/>
          <w:szCs w:val="28"/>
        </w:rPr>
        <w:t xml:space="preserve"> при плане 101% факт 99,9%.</w:t>
      </w:r>
    </w:p>
    <w:p w:rsidR="002E34EF" w:rsidRDefault="002E34EF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2E34EF">
        <w:rPr>
          <w:sz w:val="28"/>
          <w:szCs w:val="28"/>
        </w:rPr>
        <w:t xml:space="preserve">Валовый сбор овощей открытого грунта в </w:t>
      </w:r>
      <w:r>
        <w:rPr>
          <w:sz w:val="28"/>
          <w:szCs w:val="28"/>
        </w:rPr>
        <w:t>СХО</w:t>
      </w:r>
      <w:r w:rsidRPr="002E34EF">
        <w:rPr>
          <w:sz w:val="28"/>
          <w:szCs w:val="28"/>
        </w:rPr>
        <w:t xml:space="preserve">, </w:t>
      </w:r>
      <w:r>
        <w:rPr>
          <w:sz w:val="28"/>
          <w:szCs w:val="28"/>
        </w:rPr>
        <w:t>КФХ</w:t>
      </w:r>
      <w:r w:rsidRPr="002E34EF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ИП при плане 13,5 тыс.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факт 11,02 тыс.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2E34EF" w:rsidRDefault="002E34EF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2E34EF">
        <w:rPr>
          <w:sz w:val="28"/>
          <w:szCs w:val="28"/>
        </w:rPr>
        <w:lastRenderedPageBreak/>
        <w:t>Валовый сбор овощей в зимних теплицах</w:t>
      </w:r>
      <w:r>
        <w:rPr>
          <w:sz w:val="28"/>
          <w:szCs w:val="28"/>
        </w:rPr>
        <w:t xml:space="preserve"> </w:t>
      </w:r>
      <w:r w:rsidRPr="002E34EF">
        <w:rPr>
          <w:sz w:val="28"/>
          <w:szCs w:val="28"/>
        </w:rPr>
        <w:t>в СХО, КФХ, включая ИП</w:t>
      </w:r>
      <w:r>
        <w:rPr>
          <w:sz w:val="28"/>
          <w:szCs w:val="28"/>
        </w:rPr>
        <w:t xml:space="preserve"> при плане 0,5 тыс.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факт 0 тонн.</w:t>
      </w:r>
    </w:p>
    <w:p w:rsidR="0093760D" w:rsidRDefault="0093760D" w:rsidP="00457A12">
      <w:pPr>
        <w:pStyle w:val="a7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 размера посевных площадей, занятых зерновыми, зернобобовыми и кормовыми </w:t>
      </w:r>
      <w:proofErr w:type="spellStart"/>
      <w:r>
        <w:rPr>
          <w:sz w:val="28"/>
          <w:szCs w:val="28"/>
        </w:rPr>
        <w:t>сельхозкультурами</w:t>
      </w:r>
      <w:proofErr w:type="spellEnd"/>
      <w:r>
        <w:rPr>
          <w:szCs w:val="24"/>
        </w:rPr>
        <w:t xml:space="preserve">» </w:t>
      </w:r>
      <w:r>
        <w:rPr>
          <w:sz w:val="28"/>
          <w:szCs w:val="28"/>
        </w:rPr>
        <w:t xml:space="preserve">при плане - 127 тыс. га, факт – </w:t>
      </w:r>
      <w:r w:rsidR="002E34EF">
        <w:rPr>
          <w:sz w:val="28"/>
          <w:szCs w:val="28"/>
        </w:rPr>
        <w:t>106,74</w:t>
      </w:r>
      <w:r>
        <w:rPr>
          <w:sz w:val="28"/>
          <w:szCs w:val="28"/>
        </w:rPr>
        <w:t xml:space="preserve"> тыс. га, исполнение </w:t>
      </w:r>
      <w:r w:rsidR="002E34EF">
        <w:rPr>
          <w:sz w:val="28"/>
          <w:szCs w:val="28"/>
        </w:rPr>
        <w:t>8</w:t>
      </w:r>
      <w:r>
        <w:rPr>
          <w:sz w:val="28"/>
          <w:szCs w:val="28"/>
        </w:rPr>
        <w:t xml:space="preserve">4 %. </w:t>
      </w:r>
    </w:p>
    <w:p w:rsidR="002E34EF" w:rsidRDefault="002E34EF" w:rsidP="00457A12">
      <w:pPr>
        <w:pStyle w:val="a7"/>
        <w:numPr>
          <w:ilvl w:val="0"/>
          <w:numId w:val="2"/>
        </w:numPr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 w:rsidRPr="002E34EF">
        <w:rPr>
          <w:iCs/>
          <w:sz w:val="28"/>
          <w:szCs w:val="28"/>
          <w:shd w:val="clear" w:color="auto" w:fill="FFFFFF"/>
        </w:rPr>
        <w:t xml:space="preserve">Посевная площадь кормовых культур по </w:t>
      </w:r>
      <w:r w:rsidRPr="002E34EF">
        <w:rPr>
          <w:sz w:val="28"/>
          <w:szCs w:val="28"/>
        </w:rPr>
        <w:t>СХО, КФХ, включая ИП</w:t>
      </w:r>
      <w:r w:rsidRPr="002E34EF">
        <w:rPr>
          <w:iCs/>
          <w:sz w:val="28"/>
          <w:szCs w:val="28"/>
          <w:shd w:val="clear" w:color="auto" w:fill="FFFFFF"/>
        </w:rPr>
        <w:t>, в районах Крайнего Севера и приравненных к ним местностях</w:t>
      </w:r>
      <w:r>
        <w:rPr>
          <w:iCs/>
          <w:sz w:val="28"/>
          <w:szCs w:val="28"/>
          <w:shd w:val="clear" w:color="auto" w:fill="FFFFFF"/>
        </w:rPr>
        <w:t xml:space="preserve"> при плане 7,8 тыс. га факт 5,43 тыс. га.</w:t>
      </w:r>
    </w:p>
    <w:p w:rsidR="0093760D" w:rsidRDefault="002E34EF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3760D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3760D">
        <w:rPr>
          <w:rFonts w:ascii="Times New Roman" w:hAnsi="Times New Roman"/>
          <w:sz w:val="28"/>
          <w:szCs w:val="28"/>
          <w:lang w:val="ru-RU"/>
        </w:rPr>
        <w:t>Производство скота и птицы на убой в хозяйствах всех категорий (в живом весе)» при плане – 6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тыс. тонн, факт – 6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3760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тыс. тонн, исполнение </w:t>
      </w:r>
      <w:r>
        <w:rPr>
          <w:rFonts w:ascii="Times New Roman" w:hAnsi="Times New Roman"/>
          <w:sz w:val="28"/>
          <w:szCs w:val="28"/>
          <w:lang w:val="ru-RU"/>
        </w:rPr>
        <w:t>90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93760D" w:rsidRDefault="002E34EF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10</w:t>
      </w:r>
      <w:r w:rsidR="0093760D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 xml:space="preserve">) </w:t>
      </w:r>
      <w:r w:rsidR="0093760D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Производство молока в хозяйствах всех категорий» при плане –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93760D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,7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тыс. тонн, 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>факт – 1</w:t>
      </w:r>
      <w:r>
        <w:rPr>
          <w:rFonts w:ascii="Times New Roman" w:hAnsi="Times New Roman"/>
          <w:b/>
          <w:sz w:val="28"/>
          <w:szCs w:val="28"/>
          <w:lang w:val="ru-RU"/>
        </w:rPr>
        <w:t>21,7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 xml:space="preserve"> тыс. тонн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, исполнение </w:t>
      </w:r>
      <w:r w:rsidRPr="002E34EF">
        <w:rPr>
          <w:rFonts w:ascii="Times New Roman" w:hAnsi="Times New Roman"/>
          <w:b/>
          <w:sz w:val="28"/>
          <w:szCs w:val="28"/>
          <w:lang w:val="ru-RU"/>
        </w:rPr>
        <w:t>62</w:t>
      </w:r>
      <w:r w:rsidR="0093760D" w:rsidRPr="002E34EF">
        <w:rPr>
          <w:rFonts w:ascii="Times New Roman" w:hAnsi="Times New Roman"/>
          <w:b/>
          <w:sz w:val="28"/>
          <w:szCs w:val="28"/>
          <w:lang w:val="ru-RU"/>
        </w:rPr>
        <w:t xml:space="preserve"> %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3760D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3760D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3760D">
        <w:rPr>
          <w:rFonts w:ascii="Times New Roman" w:hAnsi="Times New Roman"/>
          <w:sz w:val="28"/>
          <w:szCs w:val="28"/>
          <w:lang w:val="ru-RU"/>
        </w:rPr>
        <w:t>Производство молока в</w:t>
      </w:r>
      <w:r w:rsidR="002E34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4EF" w:rsidRPr="002E34EF">
        <w:rPr>
          <w:rFonts w:ascii="Times New Roman" w:hAnsi="Times New Roman"/>
          <w:sz w:val="28"/>
          <w:szCs w:val="28"/>
          <w:lang w:val="ru-RU"/>
        </w:rPr>
        <w:t>СХО, КФХ, включая ИП</w:t>
      </w:r>
      <w:r w:rsidR="0093760D">
        <w:rPr>
          <w:rFonts w:ascii="Times New Roman" w:hAnsi="Times New Roman"/>
          <w:sz w:val="28"/>
          <w:szCs w:val="28"/>
          <w:lang w:val="ru-RU"/>
        </w:rPr>
        <w:t>» при плане –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3760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тыс. тонн, 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>факт – 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 xml:space="preserve"> тыс. тонн, исполнение 8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93760D">
        <w:rPr>
          <w:rFonts w:ascii="Times New Roman" w:hAnsi="Times New Roman"/>
          <w:b/>
          <w:sz w:val="28"/>
          <w:szCs w:val="28"/>
          <w:lang w:val="ru-RU"/>
        </w:rPr>
        <w:t xml:space="preserve"> %</w:t>
      </w:r>
      <w:r w:rsidR="0093760D">
        <w:rPr>
          <w:rFonts w:ascii="Times New Roman" w:hAnsi="Times New Roman"/>
          <w:sz w:val="28"/>
          <w:szCs w:val="28"/>
          <w:lang w:val="ru-RU"/>
        </w:rPr>
        <w:t>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12) </w:t>
      </w:r>
      <w:r w:rsidRPr="00287DC7">
        <w:rPr>
          <w:rFonts w:ascii="Times New Roman" w:hAnsi="Times New Roman"/>
          <w:sz w:val="28"/>
          <w:szCs w:val="28"/>
          <w:lang w:val="ru-RU"/>
        </w:rPr>
        <w:t>Племенное маточное поголовье сельскохозяйственных животных (в пересчете на условные головы)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19,2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гол. факт 16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13) </w:t>
      </w:r>
      <w:r w:rsidRPr="00287DC7">
        <w:rPr>
          <w:rFonts w:ascii="Times New Roman" w:hAnsi="Times New Roman"/>
          <w:sz w:val="28"/>
          <w:szCs w:val="28"/>
          <w:lang w:val="ru-RU"/>
        </w:rPr>
        <w:t>Производство муки из зерновых культур, овощных и других растительных культур, смеси из них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1,25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факт 1,15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14) </w:t>
      </w:r>
      <w:r w:rsidRPr="00287DC7">
        <w:rPr>
          <w:rFonts w:ascii="Times New Roman" w:hAnsi="Times New Roman"/>
          <w:sz w:val="28"/>
          <w:szCs w:val="28"/>
          <w:lang w:val="ru-RU"/>
        </w:rPr>
        <w:t>Производство крупы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0,05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факт 0,007 тыс.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15) </w:t>
      </w:r>
      <w:r w:rsidRPr="00287DC7">
        <w:rPr>
          <w:rFonts w:ascii="Times New Roman" w:hAnsi="Times New Roman"/>
          <w:sz w:val="28"/>
          <w:szCs w:val="28"/>
          <w:lang w:val="ru-RU"/>
        </w:rPr>
        <w:t>Производство плодоовощных консервов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2,1 млн.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факт 0,97 млн.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усл.банок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16) </w:t>
      </w:r>
      <w:r w:rsidRPr="00287DC7">
        <w:rPr>
          <w:rFonts w:ascii="Times New Roman" w:hAnsi="Times New Roman"/>
          <w:sz w:val="28"/>
          <w:szCs w:val="28"/>
          <w:lang w:val="ru-RU"/>
        </w:rPr>
        <w:t>Индекс производства напитков (в сопоставимых ценах)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100% факт 95,5%.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17) </w:t>
      </w:r>
      <w:r w:rsidRPr="00287DC7">
        <w:rPr>
          <w:rFonts w:ascii="Times New Roman" w:hAnsi="Times New Roman"/>
          <w:sz w:val="28"/>
          <w:szCs w:val="28"/>
          <w:lang w:val="ru-RU"/>
        </w:rPr>
        <w:t>Ввод новых и модернизированных площадей зимних теплиц в СХО, КФХ, включая ИП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10 га факт 0 га.</w:t>
      </w:r>
    </w:p>
    <w:p w:rsidR="00287DC7" w:rsidRDefault="00287DC7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18) </w:t>
      </w:r>
      <w:r w:rsidR="00CC654D" w:rsidRPr="00CC654D">
        <w:rPr>
          <w:rFonts w:ascii="Times New Roman" w:hAnsi="Times New Roman"/>
          <w:sz w:val="28"/>
          <w:szCs w:val="28"/>
          <w:lang w:val="ru-RU"/>
        </w:rPr>
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CC654D">
        <w:rPr>
          <w:rFonts w:ascii="Times New Roman" w:hAnsi="Times New Roman"/>
          <w:sz w:val="28"/>
          <w:szCs w:val="28"/>
          <w:lang w:val="ru-RU"/>
        </w:rPr>
        <w:t xml:space="preserve"> при плане 0,023 тыс. км факт 0,008 тыс. км.</w:t>
      </w:r>
    </w:p>
    <w:p w:rsidR="00CC654D" w:rsidRPr="00287DC7" w:rsidRDefault="00CC654D" w:rsidP="00457A12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19) </w:t>
      </w:r>
      <w:r w:rsidRPr="00CC654D">
        <w:rPr>
          <w:rFonts w:ascii="Times New Roman" w:hAnsi="Times New Roman"/>
          <w:sz w:val="28"/>
          <w:szCs w:val="28"/>
          <w:lang w:val="ru-RU"/>
        </w:rPr>
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при плане 1,04 тыс. га факт 0,329 тыс. га.</w:t>
      </w:r>
    </w:p>
    <w:p w:rsidR="0093760D" w:rsidRDefault="00CC654D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По итогам 2019 года в целом госпрограмма «развитие АПК и сельских территорий»</w:t>
      </w:r>
      <w:r w:rsidR="00F445E1">
        <w:rPr>
          <w:iCs/>
          <w:sz w:val="28"/>
          <w:szCs w:val="28"/>
          <w:shd w:val="clear" w:color="auto" w:fill="FFFFFF"/>
        </w:rPr>
        <w:t xml:space="preserve"> и Подпрограмма 1 "Развитие отраслей агропромышленного комплекса"</w:t>
      </w:r>
      <w:r>
        <w:rPr>
          <w:iCs/>
          <w:sz w:val="28"/>
          <w:szCs w:val="28"/>
          <w:shd w:val="clear" w:color="auto" w:fill="FFFFFF"/>
        </w:rPr>
        <w:t xml:space="preserve"> признан</w:t>
      </w:r>
      <w:r w:rsidR="00F445E1">
        <w:rPr>
          <w:iCs/>
          <w:sz w:val="28"/>
          <w:szCs w:val="28"/>
          <w:shd w:val="clear" w:color="auto" w:fill="FFFFFF"/>
        </w:rPr>
        <w:t>ы</w:t>
      </w:r>
      <w:r>
        <w:rPr>
          <w:iCs/>
          <w:sz w:val="28"/>
          <w:szCs w:val="28"/>
          <w:shd w:val="clear" w:color="auto" w:fill="FFFFFF"/>
        </w:rPr>
        <w:t xml:space="preserve"> в соответствии Методикой Порядка №500 не</w:t>
      </w:r>
      <w:r w:rsidR="00014EBE">
        <w:rPr>
          <w:iCs/>
          <w:sz w:val="28"/>
          <w:szCs w:val="28"/>
          <w:shd w:val="clear" w:color="auto" w:fill="FFFFFF"/>
        </w:rPr>
        <w:t xml:space="preserve">достаточно </w:t>
      </w:r>
      <w:r>
        <w:rPr>
          <w:iCs/>
          <w:sz w:val="28"/>
          <w:szCs w:val="28"/>
          <w:shd w:val="clear" w:color="auto" w:fill="FFFFFF"/>
        </w:rPr>
        <w:t>эффективной.</w:t>
      </w:r>
      <w:r w:rsidR="00F445E1">
        <w:rPr>
          <w:iCs/>
          <w:sz w:val="28"/>
          <w:szCs w:val="28"/>
          <w:shd w:val="clear" w:color="auto" w:fill="FFFFFF"/>
        </w:rPr>
        <w:t xml:space="preserve"> </w:t>
      </w:r>
      <w:r w:rsidR="0093760D">
        <w:rPr>
          <w:iCs/>
          <w:sz w:val="28"/>
          <w:szCs w:val="28"/>
          <w:shd w:val="clear" w:color="auto" w:fill="FFFFFF"/>
        </w:rPr>
        <w:t xml:space="preserve">Подпрограмма 6 "Развитие мелиорации земель </w:t>
      </w:r>
      <w:r w:rsidR="0093760D">
        <w:rPr>
          <w:iCs/>
          <w:sz w:val="28"/>
          <w:szCs w:val="28"/>
          <w:shd w:val="clear" w:color="auto" w:fill="FFFFFF"/>
        </w:rPr>
        <w:lastRenderedPageBreak/>
        <w:t xml:space="preserve">сельскохозяйственного назначения в Республике Бурятия" признана </w:t>
      </w:r>
      <w:r w:rsidR="00F445E1">
        <w:rPr>
          <w:b/>
          <w:iCs/>
          <w:sz w:val="28"/>
          <w:szCs w:val="28"/>
          <w:shd w:val="clear" w:color="auto" w:fill="FFFFFF"/>
        </w:rPr>
        <w:t>неэффективной.</w:t>
      </w:r>
    </w:p>
    <w:p w:rsidR="00CC654D" w:rsidRDefault="00CC654D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Доля невыполненных индикаторов возросла с 22,4% по итогам 2018г. до 29,7%</w:t>
      </w:r>
      <w:r w:rsidR="0093724E">
        <w:rPr>
          <w:iCs/>
          <w:sz w:val="28"/>
          <w:szCs w:val="28"/>
          <w:shd w:val="clear" w:color="auto" w:fill="FFFFFF"/>
        </w:rPr>
        <w:t xml:space="preserve"> по итогам 2019 года</w:t>
      </w:r>
      <w:r>
        <w:rPr>
          <w:iCs/>
          <w:sz w:val="28"/>
          <w:szCs w:val="28"/>
          <w:shd w:val="clear" w:color="auto" w:fill="FFFFFF"/>
        </w:rPr>
        <w:t>.</w:t>
      </w:r>
    </w:p>
    <w:p w:rsidR="00F445E1" w:rsidRDefault="00F445E1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Согласно Порядку №500 </w:t>
      </w:r>
      <w:r w:rsidR="002140C3">
        <w:rPr>
          <w:iCs/>
          <w:sz w:val="28"/>
          <w:szCs w:val="28"/>
          <w:shd w:val="clear" w:color="auto" w:fill="FFFFFF"/>
        </w:rPr>
        <w:t>о</w:t>
      </w:r>
      <w:r w:rsidRPr="00F445E1">
        <w:rPr>
          <w:iCs/>
          <w:sz w:val="28"/>
          <w:szCs w:val="28"/>
          <w:shd w:val="clear" w:color="auto" w:fill="FFFFFF"/>
        </w:rPr>
        <w:t>ценка эффективности реализации государственной программы</w:t>
      </w:r>
      <w:r w:rsidR="002140C3">
        <w:rPr>
          <w:iCs/>
          <w:sz w:val="28"/>
          <w:szCs w:val="28"/>
          <w:shd w:val="clear" w:color="auto" w:fill="FFFFFF"/>
        </w:rPr>
        <w:t xml:space="preserve"> производится на основании </w:t>
      </w:r>
      <w:r w:rsidR="002140C3" w:rsidRPr="002140C3">
        <w:rPr>
          <w:iCs/>
          <w:sz w:val="28"/>
          <w:szCs w:val="28"/>
          <w:shd w:val="clear" w:color="auto" w:fill="FFFFFF"/>
        </w:rPr>
        <w:t>интегральной оценки эффективности реализации государственной программы</w:t>
      </w:r>
      <w:r w:rsidR="002140C3">
        <w:rPr>
          <w:iCs/>
          <w:sz w:val="28"/>
          <w:szCs w:val="28"/>
          <w:shd w:val="clear" w:color="auto" w:fill="FFFFFF"/>
        </w:rPr>
        <w:t xml:space="preserve">. При значении интегральной оценки менее 0,6 госпрограмма признается неэффективной, при значении от 0,6 до 0,8 – недостаточно эффективной, при значении более 0,8 эффективной. Интегральная оценка рассчитывается как частное от доли выполненных индикаторов к уровню финансового обеспечения госпрограммы. </w:t>
      </w:r>
    </w:p>
    <w:p w:rsidR="002140C3" w:rsidRDefault="002140C3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свою очередь, </w:t>
      </w:r>
      <w:r w:rsidRPr="00A82AA7">
        <w:rPr>
          <w:b/>
          <w:iCs/>
          <w:sz w:val="28"/>
          <w:szCs w:val="28"/>
          <w:shd w:val="clear" w:color="auto" w:fill="FFFFFF"/>
        </w:rPr>
        <w:t>уровень финансового обеспечения</w:t>
      </w:r>
      <w:r w:rsidRPr="002140C3">
        <w:rPr>
          <w:iCs/>
          <w:sz w:val="28"/>
          <w:szCs w:val="28"/>
          <w:shd w:val="clear" w:color="auto" w:fill="FFFFFF"/>
        </w:rPr>
        <w:t xml:space="preserve"> государственной программы</w:t>
      </w:r>
      <w:r>
        <w:rPr>
          <w:iCs/>
          <w:sz w:val="28"/>
          <w:szCs w:val="28"/>
          <w:shd w:val="clear" w:color="auto" w:fill="FFFFFF"/>
        </w:rPr>
        <w:t xml:space="preserve"> рассчитывается как отношение </w:t>
      </w:r>
      <w:r w:rsidRPr="002140C3">
        <w:rPr>
          <w:b/>
          <w:iCs/>
          <w:sz w:val="28"/>
          <w:szCs w:val="28"/>
          <w:shd w:val="clear" w:color="auto" w:fill="FFFFFF"/>
        </w:rPr>
        <w:t>фактических</w:t>
      </w:r>
      <w:r w:rsidRPr="002140C3">
        <w:rPr>
          <w:iCs/>
          <w:sz w:val="28"/>
          <w:szCs w:val="28"/>
          <w:shd w:val="clear" w:color="auto" w:fill="FFFFFF"/>
        </w:rPr>
        <w:t xml:space="preserve"> затрат, на реализацию </w:t>
      </w:r>
      <w:r>
        <w:rPr>
          <w:iCs/>
          <w:sz w:val="28"/>
          <w:szCs w:val="28"/>
          <w:shd w:val="clear" w:color="auto" w:fill="FFFFFF"/>
        </w:rPr>
        <w:t xml:space="preserve">госпрограммы </w:t>
      </w:r>
      <w:r w:rsidRPr="002140C3">
        <w:rPr>
          <w:iCs/>
          <w:sz w:val="28"/>
          <w:szCs w:val="28"/>
          <w:shd w:val="clear" w:color="auto" w:fill="FFFFFF"/>
        </w:rPr>
        <w:t xml:space="preserve">в отчетном периоде </w:t>
      </w:r>
      <w:r w:rsidRPr="002140C3">
        <w:rPr>
          <w:b/>
          <w:iCs/>
          <w:sz w:val="28"/>
          <w:szCs w:val="28"/>
          <w:shd w:val="clear" w:color="auto" w:fill="FFFFFF"/>
        </w:rPr>
        <w:t xml:space="preserve">из республиканского </w:t>
      </w:r>
      <w:r w:rsidRPr="00442D0D">
        <w:rPr>
          <w:iCs/>
          <w:sz w:val="28"/>
          <w:szCs w:val="28"/>
          <w:shd w:val="clear" w:color="auto" w:fill="FFFFFF"/>
        </w:rPr>
        <w:t>бюджета</w:t>
      </w:r>
      <w:r>
        <w:rPr>
          <w:b/>
          <w:iCs/>
          <w:sz w:val="28"/>
          <w:szCs w:val="28"/>
          <w:shd w:val="clear" w:color="auto" w:fill="FFFFFF"/>
        </w:rPr>
        <w:t xml:space="preserve"> </w:t>
      </w:r>
      <w:r w:rsidRPr="002140C3">
        <w:rPr>
          <w:iCs/>
          <w:sz w:val="28"/>
          <w:szCs w:val="28"/>
          <w:shd w:val="clear" w:color="auto" w:fill="FFFFFF"/>
        </w:rPr>
        <w:t xml:space="preserve">к </w:t>
      </w:r>
      <w:r w:rsidRPr="002140C3">
        <w:rPr>
          <w:b/>
          <w:iCs/>
          <w:sz w:val="28"/>
          <w:szCs w:val="28"/>
          <w:shd w:val="clear" w:color="auto" w:fill="FFFFFF"/>
        </w:rPr>
        <w:t>первоначальному</w:t>
      </w:r>
      <w:r w:rsidRPr="002140C3">
        <w:rPr>
          <w:iCs/>
          <w:sz w:val="28"/>
          <w:szCs w:val="28"/>
          <w:shd w:val="clear" w:color="auto" w:fill="FFFFFF"/>
        </w:rPr>
        <w:t xml:space="preserve"> объем</w:t>
      </w:r>
      <w:r>
        <w:rPr>
          <w:iCs/>
          <w:sz w:val="28"/>
          <w:szCs w:val="28"/>
          <w:shd w:val="clear" w:color="auto" w:fill="FFFFFF"/>
        </w:rPr>
        <w:t>у</w:t>
      </w:r>
      <w:r w:rsidRPr="002140C3">
        <w:rPr>
          <w:iCs/>
          <w:sz w:val="28"/>
          <w:szCs w:val="28"/>
          <w:shd w:val="clear" w:color="auto" w:fill="FFFFFF"/>
        </w:rPr>
        <w:t xml:space="preserve"> финансирования </w:t>
      </w:r>
      <w:r>
        <w:rPr>
          <w:iCs/>
          <w:sz w:val="28"/>
          <w:szCs w:val="28"/>
          <w:shd w:val="clear" w:color="auto" w:fill="FFFFFF"/>
        </w:rPr>
        <w:t xml:space="preserve">госпрограммы </w:t>
      </w:r>
      <w:r w:rsidRPr="002140C3">
        <w:rPr>
          <w:iCs/>
          <w:sz w:val="28"/>
          <w:szCs w:val="28"/>
          <w:shd w:val="clear" w:color="auto" w:fill="FFFFFF"/>
        </w:rPr>
        <w:t xml:space="preserve">из </w:t>
      </w:r>
      <w:r w:rsidRPr="00442D0D">
        <w:rPr>
          <w:b/>
          <w:iCs/>
          <w:sz w:val="28"/>
          <w:szCs w:val="28"/>
          <w:shd w:val="clear" w:color="auto" w:fill="FFFFFF"/>
        </w:rPr>
        <w:t>республиканского</w:t>
      </w:r>
      <w:r w:rsidRPr="002140C3">
        <w:rPr>
          <w:iCs/>
          <w:sz w:val="28"/>
          <w:szCs w:val="28"/>
          <w:shd w:val="clear" w:color="auto" w:fill="FFFFFF"/>
        </w:rPr>
        <w:t xml:space="preserve"> бюджета</w:t>
      </w:r>
      <w:r w:rsidR="00A82AA7">
        <w:rPr>
          <w:iCs/>
          <w:sz w:val="28"/>
          <w:szCs w:val="28"/>
          <w:shd w:val="clear" w:color="auto" w:fill="FFFFFF"/>
        </w:rPr>
        <w:t xml:space="preserve"> (п.16 Методики</w:t>
      </w:r>
      <w:r w:rsidR="00A82AA7" w:rsidRPr="00A82AA7">
        <w:rPr>
          <w:iCs/>
          <w:sz w:val="28"/>
          <w:szCs w:val="28"/>
          <w:shd w:val="clear" w:color="auto" w:fill="FFFFFF"/>
        </w:rPr>
        <w:t xml:space="preserve"> оценки эффективности реализации государственных программ</w:t>
      </w:r>
      <w:r w:rsidR="00A82AA7">
        <w:rPr>
          <w:iCs/>
          <w:sz w:val="28"/>
          <w:szCs w:val="28"/>
          <w:shd w:val="clear" w:color="auto" w:fill="FFFFFF"/>
        </w:rPr>
        <w:t xml:space="preserve"> порядка №500)</w:t>
      </w:r>
      <w:r w:rsidR="00442D0D">
        <w:rPr>
          <w:iCs/>
          <w:sz w:val="28"/>
          <w:szCs w:val="28"/>
          <w:shd w:val="clear" w:color="auto" w:fill="FFFFFF"/>
        </w:rPr>
        <w:t xml:space="preserve">. </w:t>
      </w:r>
    </w:p>
    <w:p w:rsidR="00A82AA7" w:rsidRDefault="00A82AA7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нарушение указанной Методики расчет уровня финансового обеспечения по большинству государственных программ определяется ответственными исполнителями по общему объему финансирования, включая средства федерального бюджета, а не по республиканскому бюджету и не по первоначальному объему финансирования в знаменателе, а по сводной бюджетной росписи на конец финансового года. </w:t>
      </w:r>
    </w:p>
    <w:p w:rsidR="00A82AA7" w:rsidRDefault="00A82AA7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При пересчете оценки эффективности реализации госпрограммы «Развитие АПК и сельских территорий» в соответствии с Методикой надлежащим образом, интегральная оценка составила не 0,64, а 0,62, что приближает характеристику данной подпрограммы к границе «неэффективной».</w:t>
      </w:r>
    </w:p>
    <w:p w:rsidR="00AA7AEA" w:rsidRDefault="005B7606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Таким образом, ответственные исполнители государственных программ осуществляют оценку эффективности реализации госпрограмм с </w:t>
      </w:r>
      <w:r w:rsidRPr="00987F5A">
        <w:rPr>
          <w:b/>
          <w:iCs/>
          <w:sz w:val="28"/>
          <w:szCs w:val="28"/>
          <w:shd w:val="clear" w:color="auto" w:fill="FFFFFF"/>
        </w:rPr>
        <w:t>нарушением</w:t>
      </w:r>
      <w:r>
        <w:rPr>
          <w:iCs/>
          <w:sz w:val="28"/>
          <w:szCs w:val="28"/>
          <w:shd w:val="clear" w:color="auto" w:fill="FFFFFF"/>
        </w:rPr>
        <w:t xml:space="preserve"> Методики </w:t>
      </w:r>
      <w:r w:rsidRPr="005B7606">
        <w:rPr>
          <w:iCs/>
          <w:sz w:val="28"/>
          <w:szCs w:val="28"/>
          <w:shd w:val="clear" w:color="auto" w:fill="FFFFFF"/>
        </w:rPr>
        <w:t>оценки эффективности реализации государственных программ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AA7AEA" w:rsidRPr="0093724E">
        <w:rPr>
          <w:iCs/>
          <w:sz w:val="28"/>
          <w:szCs w:val="28"/>
          <w:shd w:val="clear" w:color="auto" w:fill="FFFFFF"/>
        </w:rPr>
        <w:t>Министерство экономики РБ</w:t>
      </w:r>
      <w:r w:rsidR="00AA7AEA">
        <w:rPr>
          <w:iCs/>
          <w:sz w:val="28"/>
          <w:szCs w:val="28"/>
          <w:shd w:val="clear" w:color="auto" w:fill="FFFFFF"/>
        </w:rPr>
        <w:t xml:space="preserve"> </w:t>
      </w:r>
      <w:r w:rsidR="00AA7AEA" w:rsidRPr="00987F5A">
        <w:rPr>
          <w:b/>
          <w:iCs/>
          <w:sz w:val="28"/>
          <w:szCs w:val="28"/>
          <w:shd w:val="clear" w:color="auto" w:fill="FFFFFF"/>
        </w:rPr>
        <w:t>ненадлежащим</w:t>
      </w:r>
      <w:r w:rsidR="00AA7AEA">
        <w:rPr>
          <w:iCs/>
          <w:sz w:val="28"/>
          <w:szCs w:val="28"/>
          <w:shd w:val="clear" w:color="auto" w:fill="FFFFFF"/>
        </w:rPr>
        <w:t xml:space="preserve"> образом а</w:t>
      </w:r>
      <w:r w:rsidR="00AA7AEA" w:rsidRPr="00AA7AEA">
        <w:rPr>
          <w:iCs/>
          <w:sz w:val="28"/>
          <w:szCs w:val="28"/>
          <w:shd w:val="clear" w:color="auto" w:fill="FFFFFF"/>
        </w:rPr>
        <w:t>нализирует обоснованность представленных ответственными исполнителями результатов оценки эффективности реализации государственных программ</w:t>
      </w:r>
      <w:r w:rsidR="00AA7AEA">
        <w:rPr>
          <w:iCs/>
          <w:sz w:val="28"/>
          <w:szCs w:val="28"/>
          <w:shd w:val="clear" w:color="auto" w:fill="FFFFFF"/>
        </w:rPr>
        <w:t>, что предусмотрено п. 5.1 Методики</w:t>
      </w:r>
      <w:r w:rsidR="00AA7AEA" w:rsidRPr="00A82AA7"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 w:rsidR="00AA7AEA" w:rsidRPr="00A82AA7">
        <w:rPr>
          <w:iCs/>
          <w:sz w:val="28"/>
          <w:szCs w:val="28"/>
          <w:shd w:val="clear" w:color="auto" w:fill="FFFFFF"/>
        </w:rPr>
        <w:t>оценки эффективности реализации государственных программ</w:t>
      </w:r>
      <w:r w:rsidR="00AA7AEA">
        <w:rPr>
          <w:iCs/>
          <w:sz w:val="28"/>
          <w:szCs w:val="28"/>
          <w:shd w:val="clear" w:color="auto" w:fill="FFFFFF"/>
        </w:rPr>
        <w:t xml:space="preserve"> порядка</w:t>
      </w:r>
      <w:proofErr w:type="gramEnd"/>
      <w:r w:rsidR="00AA7AEA">
        <w:rPr>
          <w:iCs/>
          <w:sz w:val="28"/>
          <w:szCs w:val="28"/>
          <w:shd w:val="clear" w:color="auto" w:fill="FFFFFF"/>
        </w:rPr>
        <w:t xml:space="preserve"> №500.</w:t>
      </w:r>
    </w:p>
    <w:p w:rsidR="00987F5A" w:rsidRDefault="00987F5A" w:rsidP="00457A12">
      <w:pPr>
        <w:pStyle w:val="a7"/>
        <w:spacing w:line="264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Неверное применение </w:t>
      </w:r>
      <w:proofErr w:type="gramStart"/>
      <w:r>
        <w:rPr>
          <w:iCs/>
          <w:sz w:val="28"/>
          <w:szCs w:val="28"/>
          <w:shd w:val="clear" w:color="auto" w:fill="FFFFFF"/>
        </w:rPr>
        <w:t xml:space="preserve">Методики </w:t>
      </w:r>
      <w:r w:rsidRPr="005B7606">
        <w:rPr>
          <w:iCs/>
          <w:sz w:val="28"/>
          <w:szCs w:val="28"/>
          <w:shd w:val="clear" w:color="auto" w:fill="FFFFFF"/>
        </w:rPr>
        <w:t>оценки эффективности реализации государственных программ</w:t>
      </w:r>
      <w:proofErr w:type="gramEnd"/>
      <w:r>
        <w:rPr>
          <w:iCs/>
          <w:sz w:val="28"/>
          <w:szCs w:val="28"/>
          <w:shd w:val="clear" w:color="auto" w:fill="FFFFFF"/>
        </w:rPr>
        <w:t xml:space="preserve"> могло существенно исказить результаты оценки эффективности госпрограмм</w:t>
      </w:r>
      <w:r w:rsidRPr="00987F5A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за все предыдущие годы.</w:t>
      </w:r>
    </w:p>
    <w:p w:rsidR="0093760D" w:rsidRDefault="0093760D" w:rsidP="00475CF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состава, динамики значений индикаторов Госпрограммы и подпрограмм показал следующее.</w:t>
      </w:r>
    </w:p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Значения индикаторов на уровне Госпрограммы на 202</w:t>
      </w:r>
      <w:r w:rsidR="00475CF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установлены </w:t>
      </w:r>
      <w:r w:rsidR="00475CFC">
        <w:rPr>
          <w:rFonts w:ascii="Times New Roman" w:hAnsi="Times New Roman"/>
          <w:sz w:val="28"/>
          <w:szCs w:val="28"/>
          <w:lang w:val="ru-RU"/>
        </w:rPr>
        <w:t>выше значений 2022 года по «</w:t>
      </w:r>
      <w:r w:rsidR="00475CFC" w:rsidRPr="00475CFC">
        <w:rPr>
          <w:rFonts w:ascii="Times New Roman" w:hAnsi="Times New Roman"/>
          <w:sz w:val="28"/>
          <w:szCs w:val="28"/>
          <w:lang w:val="ru-RU"/>
        </w:rPr>
        <w:t>Индекс</w:t>
      </w:r>
      <w:r w:rsidR="00475CFC">
        <w:rPr>
          <w:rFonts w:ascii="Times New Roman" w:hAnsi="Times New Roman"/>
          <w:sz w:val="28"/>
          <w:szCs w:val="28"/>
          <w:lang w:val="ru-RU"/>
        </w:rPr>
        <w:t>у</w:t>
      </w:r>
      <w:r w:rsidR="00475CFC" w:rsidRPr="00475CFC">
        <w:rPr>
          <w:rFonts w:ascii="Times New Roman" w:hAnsi="Times New Roman"/>
          <w:sz w:val="28"/>
          <w:szCs w:val="28"/>
          <w:lang w:val="ru-RU"/>
        </w:rPr>
        <w:t xml:space="preserve"> производства продукции сельского хозяйства в хозяйствах всех категорий (в сопоставимых ценах)</w:t>
      </w:r>
      <w:r w:rsidR="00475CFC">
        <w:rPr>
          <w:rFonts w:ascii="Times New Roman" w:hAnsi="Times New Roman"/>
          <w:sz w:val="28"/>
          <w:szCs w:val="28"/>
          <w:lang w:val="ru-RU"/>
        </w:rPr>
        <w:t>» 100,5% при 100,3% на 2021-2022 год</w:t>
      </w:r>
      <w:r w:rsidR="00B35FCA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«среднемесячн</w:t>
      </w:r>
      <w:r w:rsidR="00B35FCA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заработн</w:t>
      </w:r>
      <w:r w:rsidR="00B35FCA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плат</w:t>
      </w:r>
      <w:r w:rsidR="00B35FCA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работников сельского хозяйства (без субъектов малого предпринимательства)» на 202</w:t>
      </w:r>
      <w:r w:rsidR="00B35FC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установлен с резким ростом с </w:t>
      </w:r>
      <w:r w:rsidR="00B35FCA">
        <w:rPr>
          <w:rFonts w:ascii="Times New Roman" w:hAnsi="Times New Roman"/>
          <w:sz w:val="28"/>
          <w:szCs w:val="28"/>
          <w:lang w:val="ru-RU"/>
        </w:rPr>
        <w:t>29700 руб. в 2022 г. до 34155</w:t>
      </w:r>
      <w:r>
        <w:rPr>
          <w:rFonts w:ascii="Times New Roman" w:hAnsi="Times New Roman"/>
          <w:sz w:val="28"/>
          <w:szCs w:val="28"/>
          <w:lang w:val="ru-RU"/>
        </w:rPr>
        <w:t xml:space="preserve"> руб. в 2022г., рост на 1</w:t>
      </w:r>
      <w:r w:rsidR="00B35FC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%.</w:t>
      </w:r>
    </w:p>
    <w:p w:rsidR="00BF0DA7" w:rsidRPr="00170743" w:rsidRDefault="00170743" w:rsidP="00BF0DA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743">
        <w:rPr>
          <w:rFonts w:ascii="Times New Roman" w:hAnsi="Times New Roman"/>
          <w:sz w:val="28"/>
          <w:szCs w:val="28"/>
          <w:lang w:val="ru-RU"/>
        </w:rPr>
        <w:t>С</w:t>
      </w:r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2021г. исключены показатели по приросту  маточного поголовья овец и коз, товарного поголовья коров специализированных мясных пород в связи с наличием соответствующих показателей, отражающих плановую динамику значений указанного поголовья,</w:t>
      </w:r>
    </w:p>
    <w:p w:rsidR="00BF0DA7" w:rsidRPr="00170743" w:rsidRDefault="00170743" w:rsidP="00BF0DA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743">
        <w:rPr>
          <w:rFonts w:ascii="Times New Roman" w:hAnsi="Times New Roman"/>
          <w:sz w:val="28"/>
          <w:szCs w:val="28"/>
          <w:lang w:val="ru-RU"/>
        </w:rPr>
        <w:t>С</w:t>
      </w:r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2021 года изменен перечень показателей, характеризующих развитие малых форм хозяйствования, согласно изменениям на федеральном уровне,</w:t>
      </w:r>
    </w:p>
    <w:p w:rsidR="00BF0DA7" w:rsidRPr="00170743" w:rsidRDefault="00170743" w:rsidP="00BF0DA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743">
        <w:rPr>
          <w:rFonts w:ascii="Times New Roman" w:hAnsi="Times New Roman"/>
          <w:sz w:val="28"/>
          <w:szCs w:val="28"/>
          <w:lang w:val="ru-RU"/>
        </w:rPr>
        <w:t>С</w:t>
      </w:r>
      <w:r w:rsidR="0026381C" w:rsidRPr="00170743">
        <w:rPr>
          <w:rFonts w:ascii="Times New Roman" w:hAnsi="Times New Roman"/>
          <w:sz w:val="28"/>
          <w:szCs w:val="28"/>
          <w:lang w:val="ru-RU"/>
        </w:rPr>
        <w:t xml:space="preserve"> 2021 года</w:t>
      </w:r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включены новые индикаторы, связанные с реализацией нового мероприятия «Грант «</w:t>
      </w:r>
      <w:proofErr w:type="spellStart"/>
      <w:r w:rsidR="00BF0DA7" w:rsidRPr="00170743">
        <w:rPr>
          <w:rFonts w:ascii="Times New Roman" w:hAnsi="Times New Roman"/>
          <w:sz w:val="28"/>
          <w:szCs w:val="28"/>
          <w:lang w:val="ru-RU"/>
        </w:rPr>
        <w:t>Агропрогресс</w:t>
      </w:r>
      <w:proofErr w:type="spellEnd"/>
      <w:r w:rsidR="00BF0DA7" w:rsidRPr="00170743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а также индикатор «</w:t>
      </w:r>
      <w:proofErr w:type="spellStart"/>
      <w:r w:rsidR="00BF0DA7" w:rsidRPr="00170743">
        <w:rPr>
          <w:rFonts w:ascii="Times New Roman" w:hAnsi="Times New Roman"/>
          <w:sz w:val="28"/>
          <w:szCs w:val="28"/>
          <w:lang w:val="ru-RU"/>
        </w:rPr>
        <w:t>Обьем</w:t>
      </w:r>
      <w:proofErr w:type="spellEnd"/>
      <w:r w:rsidR="00BF0DA7" w:rsidRPr="00170743">
        <w:rPr>
          <w:rFonts w:ascii="Times New Roman" w:hAnsi="Times New Roman"/>
          <w:sz w:val="28"/>
          <w:szCs w:val="28"/>
          <w:lang w:val="ru-RU"/>
        </w:rPr>
        <w:t xml:space="preserve"> реализации овец и коз на убой (в живом весе) в сельскохозяйственных организациях, крестьянских (фермерских) хозяйствах, включая индивидуальных предпринимателей».</w:t>
      </w:r>
    </w:p>
    <w:p w:rsidR="0093760D" w:rsidRDefault="0026381C" w:rsidP="0093760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2023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год плановые значения </w:t>
      </w:r>
      <w:r w:rsidR="0093760D" w:rsidRPr="0026381C">
        <w:rPr>
          <w:rFonts w:ascii="Times New Roman" w:hAnsi="Times New Roman"/>
          <w:sz w:val="28"/>
          <w:szCs w:val="28"/>
          <w:lang w:val="ru-RU"/>
        </w:rPr>
        <w:t>остаются на уровне 202</w:t>
      </w:r>
      <w:r w:rsidRPr="0026381C">
        <w:rPr>
          <w:rFonts w:ascii="Times New Roman" w:hAnsi="Times New Roman"/>
          <w:sz w:val="28"/>
          <w:szCs w:val="28"/>
          <w:lang w:val="ru-RU"/>
        </w:rPr>
        <w:t>2</w:t>
      </w:r>
      <w:r w:rsidR="0093760D" w:rsidRPr="002638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года по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индикаторам,</w:t>
      </w:r>
      <w:r>
        <w:rPr>
          <w:rFonts w:ascii="Times New Roman" w:hAnsi="Times New Roman"/>
          <w:sz w:val="28"/>
          <w:szCs w:val="28"/>
          <w:lang w:val="ru-RU"/>
        </w:rPr>
        <w:t xml:space="preserve"> из них с нулевым значением </w:t>
      </w:r>
      <w:r w:rsidR="00390B19">
        <w:rPr>
          <w:rFonts w:ascii="Times New Roman" w:hAnsi="Times New Roman"/>
          <w:sz w:val="28"/>
          <w:szCs w:val="28"/>
          <w:lang w:val="ru-RU"/>
        </w:rPr>
        <w:t xml:space="preserve">по зимним теплицам; </w:t>
      </w:r>
      <w:r w:rsidR="0093760D">
        <w:rPr>
          <w:rFonts w:ascii="Times New Roman" w:hAnsi="Times New Roman"/>
          <w:sz w:val="28"/>
          <w:szCs w:val="28"/>
          <w:lang w:val="ru-RU"/>
        </w:rPr>
        <w:t>меняются в сторону улучшения 1</w:t>
      </w:r>
      <w:r w:rsidR="00390B19">
        <w:rPr>
          <w:rFonts w:ascii="Times New Roman" w:hAnsi="Times New Roman"/>
          <w:sz w:val="28"/>
          <w:szCs w:val="28"/>
          <w:lang w:val="ru-RU"/>
        </w:rPr>
        <w:t>8</w:t>
      </w:r>
      <w:r w:rsidR="00437E0F">
        <w:rPr>
          <w:rFonts w:ascii="Times New Roman" w:hAnsi="Times New Roman"/>
          <w:sz w:val="28"/>
          <w:szCs w:val="28"/>
          <w:lang w:val="ru-RU"/>
        </w:rPr>
        <w:t xml:space="preserve"> индикаторов.</w:t>
      </w:r>
      <w:r w:rsidR="00937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E0F" w:rsidRPr="00437E0F">
        <w:rPr>
          <w:rFonts w:ascii="Times New Roman" w:hAnsi="Times New Roman"/>
          <w:sz w:val="28"/>
          <w:szCs w:val="28"/>
          <w:lang w:val="ru-RU"/>
        </w:rPr>
        <w:t>Меняе</w:t>
      </w:r>
      <w:r w:rsidR="0093760D" w:rsidRPr="00437E0F">
        <w:rPr>
          <w:rFonts w:ascii="Times New Roman" w:hAnsi="Times New Roman"/>
          <w:sz w:val="28"/>
          <w:szCs w:val="28"/>
          <w:lang w:val="ru-RU"/>
        </w:rPr>
        <w:t>тся в сторону ухудшения 1 индикатор.</w:t>
      </w:r>
      <w:r w:rsidR="00390B19">
        <w:rPr>
          <w:rFonts w:ascii="Times New Roman" w:hAnsi="Times New Roman"/>
          <w:sz w:val="28"/>
          <w:szCs w:val="28"/>
          <w:lang w:val="ru-RU"/>
        </w:rPr>
        <w:t xml:space="preserve"> С 2021 года отмечается снижение индикатора «</w:t>
      </w:r>
      <w:r w:rsidR="00390B19" w:rsidRPr="00390B19">
        <w:rPr>
          <w:rFonts w:ascii="Times New Roman" w:hAnsi="Times New Roman"/>
          <w:sz w:val="28"/>
          <w:szCs w:val="28"/>
          <w:lang w:val="ru-RU"/>
        </w:rPr>
        <w:t xml:space="preserve">Производство молока в </w:t>
      </w:r>
      <w:r w:rsidR="00390B19">
        <w:rPr>
          <w:rFonts w:ascii="Times New Roman" w:hAnsi="Times New Roman"/>
          <w:sz w:val="28"/>
          <w:szCs w:val="28"/>
          <w:lang w:val="ru-RU"/>
        </w:rPr>
        <w:t>СХО</w:t>
      </w:r>
      <w:r w:rsidR="00390B19" w:rsidRPr="00390B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0B19">
        <w:rPr>
          <w:rFonts w:ascii="Times New Roman" w:hAnsi="Times New Roman"/>
          <w:sz w:val="28"/>
          <w:szCs w:val="28"/>
          <w:lang w:val="ru-RU"/>
        </w:rPr>
        <w:t>КФХ</w:t>
      </w:r>
      <w:r w:rsidR="00390B19" w:rsidRPr="00390B19"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390B19">
        <w:rPr>
          <w:rFonts w:ascii="Times New Roman" w:hAnsi="Times New Roman"/>
          <w:sz w:val="28"/>
          <w:szCs w:val="28"/>
          <w:lang w:val="ru-RU"/>
        </w:rPr>
        <w:t>ИП с 15,4</w:t>
      </w:r>
      <w:r w:rsidR="00390B19" w:rsidRPr="00390B19">
        <w:rPr>
          <w:rFonts w:ascii="Times New Roman" w:hAnsi="Times New Roman"/>
          <w:sz w:val="28"/>
          <w:szCs w:val="28"/>
          <w:lang w:val="ru-RU"/>
        </w:rPr>
        <w:t xml:space="preserve"> тыс. тонн</w:t>
      </w:r>
      <w:r w:rsidR="00390B19">
        <w:rPr>
          <w:rFonts w:ascii="Times New Roman" w:hAnsi="Times New Roman"/>
          <w:sz w:val="28"/>
          <w:szCs w:val="28"/>
          <w:lang w:val="ru-RU"/>
        </w:rPr>
        <w:t xml:space="preserve"> до 13,32 тыс. </w:t>
      </w:r>
      <w:proofErr w:type="spellStart"/>
      <w:r w:rsidR="00390B19"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 w:rsidR="00390B19">
        <w:rPr>
          <w:rFonts w:ascii="Times New Roman" w:hAnsi="Times New Roman"/>
          <w:sz w:val="28"/>
          <w:szCs w:val="28"/>
          <w:lang w:val="ru-RU"/>
        </w:rPr>
        <w:t>. Снижение планового значения по данному индикатору наблюдается ежегодно с 2018 года, с небольшим ростом начиная с 2022 года.</w:t>
      </w:r>
    </w:p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37E0F">
        <w:rPr>
          <w:rFonts w:ascii="Times New Roman" w:hAnsi="Times New Roman"/>
          <w:sz w:val="28"/>
          <w:szCs w:val="28"/>
          <w:lang w:val="ru-RU"/>
        </w:rPr>
        <w:t>большинству</w:t>
      </w:r>
      <w:r>
        <w:rPr>
          <w:rFonts w:ascii="Times New Roman" w:hAnsi="Times New Roman"/>
          <w:sz w:val="28"/>
          <w:szCs w:val="28"/>
          <w:lang w:val="ru-RU"/>
        </w:rPr>
        <w:t xml:space="preserve"> индикатор</w:t>
      </w:r>
      <w:r w:rsidR="00437E0F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отмечается умеренный рост</w:t>
      </w:r>
      <w:r w:rsidR="0002383D">
        <w:rPr>
          <w:rFonts w:ascii="Times New Roman" w:hAnsi="Times New Roman"/>
          <w:sz w:val="28"/>
          <w:szCs w:val="28"/>
          <w:lang w:val="ru-RU"/>
        </w:rPr>
        <w:t xml:space="preserve"> плановых значений в 2023г.</w:t>
      </w:r>
      <w:r>
        <w:rPr>
          <w:rFonts w:ascii="Times New Roman" w:hAnsi="Times New Roman"/>
          <w:sz w:val="28"/>
          <w:szCs w:val="28"/>
          <w:lang w:val="ru-RU"/>
        </w:rPr>
        <w:t xml:space="preserve"> к 202</w:t>
      </w:r>
      <w:r w:rsidR="00437E0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  <w:r w:rsidR="0002383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2383D" w:rsidRPr="00A317D4">
        <w:rPr>
          <w:rFonts w:ascii="Times New Roman" w:hAnsi="Times New Roman"/>
          <w:sz w:val="28"/>
          <w:szCs w:val="28"/>
          <w:lang w:val="ru-RU"/>
        </w:rPr>
        <w:t>некоторых</w:t>
      </w:r>
      <w:r w:rsidR="0002383D">
        <w:rPr>
          <w:rFonts w:ascii="Times New Roman" w:hAnsi="Times New Roman"/>
          <w:sz w:val="28"/>
          <w:szCs w:val="28"/>
          <w:lang w:val="ru-RU"/>
        </w:rPr>
        <w:t xml:space="preserve"> случаях это обеспечено произведенной корректировкой плановых значений в сторону понижения индикаторов в 2020году. Так, «с</w:t>
      </w:r>
      <w:r w:rsidR="0002383D" w:rsidRPr="0002383D">
        <w:rPr>
          <w:rFonts w:ascii="Times New Roman" w:hAnsi="Times New Roman"/>
          <w:sz w:val="28"/>
          <w:szCs w:val="28"/>
          <w:lang w:val="ru-RU"/>
        </w:rPr>
        <w:t xml:space="preserve">охранение размера посевных площадей, занятых зерновыми, зернобобовыми и кормовыми </w:t>
      </w:r>
      <w:proofErr w:type="spellStart"/>
      <w:r w:rsidR="0002383D" w:rsidRPr="0002383D">
        <w:rPr>
          <w:rFonts w:ascii="Times New Roman" w:hAnsi="Times New Roman"/>
          <w:sz w:val="28"/>
          <w:szCs w:val="28"/>
          <w:lang w:val="ru-RU"/>
        </w:rPr>
        <w:t>сельхозкультурами</w:t>
      </w:r>
      <w:proofErr w:type="spellEnd"/>
      <w:r w:rsidR="0002383D">
        <w:rPr>
          <w:rFonts w:ascii="Times New Roman" w:hAnsi="Times New Roman"/>
          <w:sz w:val="28"/>
          <w:szCs w:val="28"/>
          <w:lang w:val="ru-RU"/>
        </w:rPr>
        <w:t>» на 2020 и последующие годы было запланировано в размере 127,16 тыс. га ежегодно, в течение года план снижен снижено до 106,74 тыс. га или на 16%.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 План на 2020 год по «Валовому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 сбор</w:t>
      </w:r>
      <w:r w:rsidR="00C24DA6">
        <w:rPr>
          <w:rFonts w:ascii="Times New Roman" w:hAnsi="Times New Roman"/>
          <w:sz w:val="28"/>
          <w:szCs w:val="28"/>
          <w:lang w:val="ru-RU"/>
        </w:rPr>
        <w:t>у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 овощей открытого грунта в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 СХО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24DA6">
        <w:rPr>
          <w:rFonts w:ascii="Times New Roman" w:hAnsi="Times New Roman"/>
          <w:sz w:val="28"/>
          <w:szCs w:val="28"/>
          <w:lang w:val="ru-RU"/>
        </w:rPr>
        <w:t>КФХ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ИП также был скорректирован в ходе исполнения госпрограммы с 13,7 тыс. </w:t>
      </w:r>
      <w:proofErr w:type="spellStart"/>
      <w:r w:rsidR="00C24DA6"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 w:rsidR="00C24DA6">
        <w:rPr>
          <w:rFonts w:ascii="Times New Roman" w:hAnsi="Times New Roman"/>
          <w:sz w:val="28"/>
          <w:szCs w:val="28"/>
          <w:lang w:val="ru-RU"/>
        </w:rPr>
        <w:t xml:space="preserve"> до 11,3 тыс. </w:t>
      </w:r>
      <w:proofErr w:type="spellStart"/>
      <w:r w:rsidR="00C24DA6"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 w:rsidR="00C24DA6">
        <w:rPr>
          <w:rFonts w:ascii="Times New Roman" w:hAnsi="Times New Roman"/>
          <w:sz w:val="28"/>
          <w:szCs w:val="28"/>
          <w:lang w:val="ru-RU"/>
        </w:rPr>
        <w:t xml:space="preserve"> или на 13%. План по «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>Посевн</w:t>
      </w:r>
      <w:r w:rsidR="00C24DA6">
        <w:rPr>
          <w:rFonts w:ascii="Times New Roman" w:hAnsi="Times New Roman"/>
          <w:sz w:val="28"/>
          <w:szCs w:val="28"/>
          <w:lang w:val="ru-RU"/>
        </w:rPr>
        <w:t>ой площади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 кормовых культур по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 СХО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24DA6">
        <w:rPr>
          <w:rFonts w:ascii="Times New Roman" w:hAnsi="Times New Roman"/>
          <w:sz w:val="28"/>
          <w:szCs w:val="28"/>
          <w:lang w:val="ru-RU"/>
        </w:rPr>
        <w:t>КФХ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>, включая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 ИП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>, в районах Крайнего Севера и приравненных к ним местностях</w:t>
      </w:r>
      <w:r w:rsidR="00C24DA6">
        <w:rPr>
          <w:rFonts w:ascii="Times New Roman" w:hAnsi="Times New Roman"/>
          <w:sz w:val="28"/>
          <w:szCs w:val="28"/>
          <w:lang w:val="ru-RU"/>
        </w:rPr>
        <w:t xml:space="preserve"> скорректирован с 6,3 тыс. га до 5,7 тыс. га или на 9,5%. </w:t>
      </w:r>
      <w:r w:rsidR="003B1951">
        <w:rPr>
          <w:rFonts w:ascii="Times New Roman" w:hAnsi="Times New Roman"/>
          <w:sz w:val="28"/>
          <w:szCs w:val="28"/>
          <w:lang w:val="ru-RU"/>
        </w:rPr>
        <w:t>План по «Доле</w:t>
      </w:r>
      <w:r w:rsidR="00C24DA6" w:rsidRPr="00C24DA6">
        <w:rPr>
          <w:rFonts w:ascii="Times New Roman" w:hAnsi="Times New Roman"/>
          <w:sz w:val="28"/>
          <w:szCs w:val="28"/>
          <w:lang w:val="ru-RU"/>
        </w:rPr>
        <w:t xml:space="preserve"> площади, засеваемой элитными семенами, в общей площади посевов, за</w:t>
      </w:r>
      <w:r w:rsidR="003B1951">
        <w:rPr>
          <w:rFonts w:ascii="Times New Roman" w:hAnsi="Times New Roman"/>
          <w:sz w:val="28"/>
          <w:szCs w:val="28"/>
          <w:lang w:val="ru-RU"/>
        </w:rPr>
        <w:t xml:space="preserve">нятых семенами сортов растений» снижен с 4,41% до 2,6% на 2020 и последующие годы. </w:t>
      </w:r>
    </w:p>
    <w:p w:rsidR="0093760D" w:rsidRDefault="0093760D" w:rsidP="00475CF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Госпрограммой установлены следующие ожидаемые результаты реализации Госпрограммы:</w:t>
      </w: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val="ru-RU"/>
        </w:rPr>
        <w:t>рост объемов производства продукции сельского хозяйства в хозяйствах всех категорий (в сопоставимых ценах) ежегодно на 0,7 - 1,1%, пищевых продуктов, включая напитки, на 1 - 1,5%;</w:t>
      </w: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доведение уровня среднемесячной заработной платы работников сельского хозяйства (без субъектов малого предпринимательства) к 202</w:t>
      </w:r>
      <w:r w:rsidR="000A36BB">
        <w:rPr>
          <w:rFonts w:ascii="Times New Roman" w:eastAsiaTheme="minorHAnsi" w:hAnsi="Times New Roman"/>
          <w:sz w:val="28"/>
          <w:szCs w:val="28"/>
          <w:lang w:val="ru-RU"/>
        </w:rPr>
        <w:t>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до </w:t>
      </w:r>
      <w:r w:rsidR="000A36BB">
        <w:rPr>
          <w:rFonts w:ascii="Times New Roman" w:eastAsiaTheme="minorHAnsi" w:hAnsi="Times New Roman"/>
          <w:sz w:val="28"/>
          <w:szCs w:val="28"/>
          <w:lang w:val="ru-RU"/>
        </w:rPr>
        <w:t>34155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рублей.</w:t>
      </w:r>
    </w:p>
    <w:p w:rsidR="0093760D" w:rsidRDefault="003B1951" w:rsidP="0093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Методикой разработки государственных программ установлено (п. 2.2.2.4), что к</w:t>
      </w:r>
      <w:r w:rsidRPr="003B1951">
        <w:rPr>
          <w:rFonts w:ascii="Times New Roman" w:eastAsiaTheme="minorHAnsi" w:hAnsi="Times New Roman"/>
          <w:sz w:val="28"/>
          <w:szCs w:val="28"/>
          <w:lang w:val="ru-RU"/>
        </w:rPr>
        <w:t xml:space="preserve">онечный и непосредственный результаты должны быть </w:t>
      </w:r>
      <w:r w:rsidRPr="003B1951">
        <w:rPr>
          <w:rFonts w:ascii="Times New Roman" w:eastAsiaTheme="minorHAnsi" w:hAnsi="Times New Roman"/>
          <w:b/>
          <w:sz w:val="28"/>
          <w:szCs w:val="28"/>
          <w:lang w:val="ru-RU"/>
        </w:rPr>
        <w:t>измеримы</w:t>
      </w:r>
      <w:r w:rsidRPr="003B1951">
        <w:rPr>
          <w:rFonts w:ascii="Times New Roman" w:eastAsiaTheme="minorHAnsi" w:hAnsi="Times New Roman"/>
          <w:sz w:val="28"/>
          <w:szCs w:val="28"/>
          <w:lang w:val="ru-RU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 связи с этим </w:t>
      </w:r>
      <w:r w:rsidR="0093760D" w:rsidRPr="003B1951">
        <w:rPr>
          <w:rFonts w:ascii="Times New Roman" w:eastAsiaTheme="minorHAnsi" w:hAnsi="Times New Roman"/>
          <w:b/>
          <w:sz w:val="28"/>
          <w:szCs w:val="28"/>
          <w:lang w:val="ru-RU"/>
        </w:rPr>
        <w:t>недопустимо</w:t>
      </w:r>
      <w:r w:rsidR="0093760D">
        <w:rPr>
          <w:rFonts w:ascii="Times New Roman" w:eastAsiaTheme="minorHAnsi" w:hAnsi="Times New Roman"/>
          <w:sz w:val="28"/>
          <w:szCs w:val="28"/>
          <w:lang w:val="ru-RU"/>
        </w:rPr>
        <w:t xml:space="preserve"> установление ежегодного роста в диапазонах 0,7-1,1% по продукции сельского хозяйства и 1-1,5% по пищевым продуктам, поскольку начиная с 2014 года можно </w:t>
      </w:r>
      <w:r w:rsidR="000A36BB">
        <w:rPr>
          <w:rFonts w:ascii="Times New Roman" w:eastAsiaTheme="minorHAnsi" w:hAnsi="Times New Roman"/>
          <w:sz w:val="28"/>
          <w:szCs w:val="28"/>
          <w:lang w:val="ru-RU"/>
        </w:rPr>
        <w:t xml:space="preserve">ожидать </w:t>
      </w:r>
      <w:r w:rsidR="0093760D">
        <w:rPr>
          <w:rFonts w:ascii="Times New Roman" w:eastAsiaTheme="minorHAnsi" w:hAnsi="Times New Roman"/>
          <w:b/>
          <w:sz w:val="28"/>
          <w:szCs w:val="28"/>
          <w:lang w:val="ru-RU"/>
        </w:rPr>
        <w:t>совершенно разны</w:t>
      </w:r>
      <w:r w:rsidR="000A36BB">
        <w:rPr>
          <w:rFonts w:ascii="Times New Roman" w:eastAsiaTheme="minorHAnsi" w:hAnsi="Times New Roman"/>
          <w:b/>
          <w:sz w:val="28"/>
          <w:szCs w:val="28"/>
          <w:lang w:val="ru-RU"/>
        </w:rPr>
        <w:t>х</w:t>
      </w:r>
      <w:r w:rsidR="0093760D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результат</w:t>
      </w:r>
      <w:r w:rsidR="000A36BB">
        <w:rPr>
          <w:rFonts w:ascii="Times New Roman" w:eastAsiaTheme="minorHAnsi" w:hAnsi="Times New Roman"/>
          <w:b/>
          <w:sz w:val="28"/>
          <w:szCs w:val="28"/>
          <w:lang w:val="ru-RU"/>
        </w:rPr>
        <w:t>ов</w:t>
      </w:r>
      <w:r w:rsidR="0093760D">
        <w:rPr>
          <w:rFonts w:ascii="Times New Roman" w:eastAsiaTheme="minorHAnsi" w:hAnsi="Times New Roman"/>
          <w:sz w:val="28"/>
          <w:szCs w:val="28"/>
          <w:lang w:val="ru-RU"/>
        </w:rPr>
        <w:t xml:space="preserve"> реализации госпрограммы.</w:t>
      </w:r>
      <w:r w:rsidR="0075786C">
        <w:rPr>
          <w:rFonts w:ascii="Times New Roman" w:eastAsiaTheme="minorHAnsi" w:hAnsi="Times New Roman"/>
          <w:sz w:val="28"/>
          <w:szCs w:val="28"/>
          <w:lang w:val="ru-RU"/>
        </w:rPr>
        <w:t xml:space="preserve"> Таким образом, Министерство сельского хозяйства РБ планирует по нижней планке ожидаемых результатов рост продукции сельского хозяйства к уровню 2013 года, то есть </w:t>
      </w:r>
      <w:r w:rsidR="0075786C" w:rsidRPr="0075786C">
        <w:rPr>
          <w:rFonts w:ascii="Times New Roman" w:eastAsiaTheme="minorHAnsi" w:hAnsi="Times New Roman"/>
          <w:b/>
          <w:sz w:val="28"/>
          <w:szCs w:val="28"/>
          <w:lang w:val="ru-RU"/>
        </w:rPr>
        <w:t>за 10 лет всего на 7%</w:t>
      </w:r>
      <w:r w:rsidR="0075786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75786C" w:rsidRPr="0075786C">
        <w:rPr>
          <w:rFonts w:ascii="Times New Roman" w:eastAsiaTheme="minorHAnsi" w:hAnsi="Times New Roman"/>
          <w:sz w:val="28"/>
          <w:szCs w:val="28"/>
          <w:lang w:val="ru-RU"/>
        </w:rPr>
        <w:t>в сопоставимых ценах</w:t>
      </w:r>
      <w:r w:rsidR="0075786C">
        <w:rPr>
          <w:rFonts w:ascii="Times New Roman" w:eastAsiaTheme="minorHAnsi" w:hAnsi="Times New Roman"/>
          <w:sz w:val="28"/>
          <w:szCs w:val="28"/>
          <w:lang w:val="ru-RU"/>
        </w:rPr>
        <w:t>. При этом по госпрограмме в</w:t>
      </w:r>
      <w:r w:rsidR="00170743">
        <w:rPr>
          <w:rFonts w:ascii="Times New Roman" w:eastAsiaTheme="minorHAnsi" w:hAnsi="Times New Roman"/>
          <w:sz w:val="28"/>
          <w:szCs w:val="28"/>
          <w:lang w:val="ru-RU"/>
        </w:rPr>
        <w:t xml:space="preserve"> предыдущей</w:t>
      </w:r>
      <w:r w:rsidR="0075786C">
        <w:rPr>
          <w:rFonts w:ascii="Times New Roman" w:eastAsiaTheme="minorHAnsi" w:hAnsi="Times New Roman"/>
          <w:sz w:val="28"/>
          <w:szCs w:val="28"/>
          <w:lang w:val="ru-RU"/>
        </w:rPr>
        <w:t xml:space="preserve"> редакции от 04.07.2018г. ожидаемые результаты к 2020г. должны были составить 15,3% за 8 лет.</w:t>
      </w:r>
      <w:r w:rsidR="005B7606">
        <w:rPr>
          <w:rFonts w:ascii="Times New Roman" w:eastAsiaTheme="minorHAnsi" w:hAnsi="Times New Roman"/>
          <w:sz w:val="28"/>
          <w:szCs w:val="28"/>
          <w:lang w:val="ru-RU"/>
        </w:rPr>
        <w:t xml:space="preserve"> Данные замечания, отраженные в прошлогоднем заключении Счетной палаты РБ также остались </w:t>
      </w:r>
      <w:r w:rsidR="005B7606" w:rsidRPr="005B7606">
        <w:rPr>
          <w:rFonts w:ascii="Times New Roman" w:eastAsiaTheme="minorHAnsi" w:hAnsi="Times New Roman"/>
          <w:b/>
          <w:sz w:val="28"/>
          <w:szCs w:val="28"/>
          <w:lang w:val="ru-RU"/>
        </w:rPr>
        <w:t>не учтенными</w:t>
      </w:r>
      <w:r w:rsidR="005B7606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3760D" w:rsidRDefault="0093760D" w:rsidP="00475CF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госпрограммы в 2020 году проектом изменений предусмотрены расходы в сумме 1083 566,6 тыс. руб., в том числе за счет федерального бюджета 394501,4 тыс. руб., за счет республиканского бюджета 689065,2 тыс. руб.</w:t>
      </w:r>
    </w:p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539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тыс. руб.</w:t>
      </w:r>
    </w:p>
    <w:tbl>
      <w:tblPr>
        <w:tblW w:w="93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1274"/>
        <w:gridCol w:w="1275"/>
        <w:gridCol w:w="1250"/>
        <w:gridCol w:w="1016"/>
        <w:gridCol w:w="855"/>
        <w:gridCol w:w="1133"/>
        <w:gridCol w:w="851"/>
      </w:tblGrid>
      <w:tr w:rsidR="0093760D" w:rsidTr="00D54171">
        <w:trPr>
          <w:trHeight w:val="2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финансир</w:t>
            </w:r>
            <w:r w:rsidR="00A317D4"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ru-RU"/>
              </w:rPr>
              <w:t>я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202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202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к 20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202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к 201</w:t>
            </w:r>
            <w:r w:rsidR="00D54171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</w:tr>
      <w:tr w:rsidR="0093760D" w:rsidTr="00D54171">
        <w:trPr>
          <w:trHeight w:val="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Default="0093760D" w:rsidP="00A317D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Default="0093760D" w:rsidP="00A317D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Default="0093760D" w:rsidP="00A317D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Default="0093760D" w:rsidP="00A317D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абс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абс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Default="0093760D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 %</w:t>
            </w:r>
          </w:p>
        </w:tc>
      </w:tr>
      <w:tr w:rsidR="00D54171" w:rsidTr="00D54171">
        <w:trPr>
          <w:trHeight w:val="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4171" w:rsidRDefault="00D54171" w:rsidP="00A317D4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1160048,8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1292822,6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1240613,1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-52209,5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106,9</w:t>
            </w:r>
          </w:p>
        </w:tc>
      </w:tr>
      <w:tr w:rsidR="00D54171" w:rsidTr="00D54171">
        <w:trPr>
          <w:trHeight w:val="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4171" w:rsidRDefault="00D54171" w:rsidP="00A317D4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Фед</w:t>
            </w:r>
            <w:proofErr w:type="spellEnd"/>
            <w:r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402358,7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398359,6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402750,3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4390,7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100,1</w:t>
            </w:r>
          </w:p>
        </w:tc>
      </w:tr>
      <w:tr w:rsidR="00D54171" w:rsidTr="00D54171">
        <w:trPr>
          <w:trHeight w:val="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1" w:rsidRDefault="00D54171" w:rsidP="00A317D4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Респ</w:t>
            </w:r>
            <w:proofErr w:type="spellEnd"/>
            <w:r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894463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1" w:rsidRDefault="00D54171" w:rsidP="00A317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837862,8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-56600,2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80172,7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1" w:rsidRDefault="00D54171" w:rsidP="00A317D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110,6</w:t>
            </w:r>
          </w:p>
        </w:tc>
      </w:tr>
    </w:tbl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Отмечается </w:t>
      </w:r>
      <w:r>
        <w:rPr>
          <w:rFonts w:ascii="Times New Roman" w:hAnsi="Times New Roman"/>
          <w:b/>
          <w:sz w:val="28"/>
          <w:szCs w:val="28"/>
          <w:lang w:val="ru-RU"/>
        </w:rPr>
        <w:t>уменьшение</w:t>
      </w:r>
      <w:r>
        <w:rPr>
          <w:rFonts w:ascii="Times New Roman" w:hAnsi="Times New Roman"/>
          <w:sz w:val="28"/>
          <w:szCs w:val="28"/>
          <w:lang w:val="ru-RU"/>
        </w:rPr>
        <w:t xml:space="preserve"> объемов финансирования в 202</w:t>
      </w:r>
      <w:r w:rsidR="00D5417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году по сравнению с 20</w:t>
      </w:r>
      <w:r w:rsidR="00D5417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годом – на </w:t>
      </w:r>
      <w:r w:rsidR="00D54171">
        <w:rPr>
          <w:rFonts w:ascii="Times New Roman" w:hAnsi="Times New Roman"/>
          <w:sz w:val="28"/>
          <w:szCs w:val="28"/>
          <w:lang w:val="ru-RU"/>
        </w:rPr>
        <w:t>52209,5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или на </w:t>
      </w:r>
      <w:r w:rsidR="00D5417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%. За счет республиканского бюджета по проекту отмечается уменьшение на </w:t>
      </w:r>
      <w:r w:rsidR="00D54171">
        <w:rPr>
          <w:rFonts w:ascii="Times New Roman" w:hAnsi="Times New Roman"/>
          <w:sz w:val="28"/>
          <w:szCs w:val="28"/>
          <w:lang w:val="ru-RU"/>
        </w:rPr>
        <w:t>56600,2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или на </w:t>
      </w:r>
      <w:r w:rsidR="00D54171">
        <w:rPr>
          <w:rFonts w:ascii="Times New Roman" w:hAnsi="Times New Roman"/>
          <w:sz w:val="28"/>
          <w:szCs w:val="28"/>
          <w:lang w:val="ru-RU"/>
        </w:rPr>
        <w:t>6,3</w:t>
      </w:r>
      <w:r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D54171">
        <w:rPr>
          <w:rFonts w:ascii="Times New Roman" w:hAnsi="Times New Roman"/>
          <w:sz w:val="28"/>
          <w:szCs w:val="28"/>
          <w:lang w:val="ru-RU"/>
        </w:rPr>
        <w:t>при росте</w:t>
      </w:r>
      <w:r>
        <w:rPr>
          <w:rFonts w:ascii="Times New Roman" w:hAnsi="Times New Roman"/>
          <w:sz w:val="28"/>
          <w:szCs w:val="28"/>
          <w:lang w:val="ru-RU"/>
        </w:rPr>
        <w:t xml:space="preserve"> по федеральному бюджету – (</w:t>
      </w:r>
      <w:r w:rsidR="00D54171">
        <w:rPr>
          <w:rFonts w:ascii="Times New Roman" w:hAnsi="Times New Roman"/>
          <w:sz w:val="28"/>
          <w:szCs w:val="28"/>
          <w:lang w:val="ru-RU"/>
        </w:rPr>
        <w:t>+ 4390,7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руб.) или на </w:t>
      </w:r>
      <w:r w:rsidR="00D54171">
        <w:rPr>
          <w:rFonts w:ascii="Times New Roman" w:hAnsi="Times New Roman"/>
          <w:sz w:val="28"/>
          <w:szCs w:val="28"/>
          <w:lang w:val="ru-RU"/>
        </w:rPr>
        <w:t>1,1</w:t>
      </w:r>
      <w:r>
        <w:rPr>
          <w:rFonts w:ascii="Times New Roman" w:hAnsi="Times New Roman"/>
          <w:sz w:val="28"/>
          <w:szCs w:val="28"/>
          <w:lang w:val="ru-RU"/>
        </w:rPr>
        <w:t>% к уровню 20</w:t>
      </w:r>
      <w:r w:rsidR="00D5417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уровню 201</w:t>
      </w:r>
      <w:r w:rsidR="00D5417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наблюдается </w:t>
      </w:r>
      <w:r w:rsidR="00D54171"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54171">
        <w:rPr>
          <w:rFonts w:ascii="Times New Roman" w:hAnsi="Times New Roman"/>
          <w:sz w:val="28"/>
          <w:szCs w:val="28"/>
          <w:lang w:val="ru-RU"/>
        </w:rPr>
        <w:t>80564,3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или на </w:t>
      </w:r>
      <w:r w:rsidR="00D54171">
        <w:rPr>
          <w:rFonts w:ascii="Times New Roman" w:hAnsi="Times New Roman"/>
          <w:sz w:val="28"/>
          <w:szCs w:val="28"/>
          <w:lang w:val="ru-RU"/>
        </w:rPr>
        <w:t>6,9</w:t>
      </w:r>
      <w:r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D54171"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>
        <w:rPr>
          <w:rFonts w:ascii="Times New Roman" w:hAnsi="Times New Roman"/>
          <w:sz w:val="28"/>
          <w:szCs w:val="28"/>
          <w:lang w:val="ru-RU"/>
        </w:rPr>
        <w:t>в большей степени обеспечено финансировани</w:t>
      </w:r>
      <w:r w:rsidR="00D54171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из республиканского бюджета – на </w:t>
      </w:r>
      <w:r w:rsidR="00D54171">
        <w:rPr>
          <w:rFonts w:ascii="Times New Roman" w:hAnsi="Times New Roman"/>
          <w:sz w:val="28"/>
          <w:szCs w:val="28"/>
          <w:lang w:val="ru-RU"/>
        </w:rPr>
        <w:t>80172,7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или на </w:t>
      </w:r>
      <w:r w:rsidR="00D54171">
        <w:rPr>
          <w:rFonts w:ascii="Times New Roman" w:hAnsi="Times New Roman"/>
          <w:sz w:val="28"/>
          <w:szCs w:val="28"/>
          <w:lang w:val="ru-RU"/>
        </w:rPr>
        <w:t>10,6</w:t>
      </w:r>
      <w:r>
        <w:rPr>
          <w:rFonts w:ascii="Times New Roman" w:hAnsi="Times New Roman"/>
          <w:b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при росте финансирования из федерального бюджета на </w:t>
      </w:r>
      <w:r w:rsidR="003A3E29">
        <w:rPr>
          <w:rFonts w:ascii="Times New Roman" w:hAnsi="Times New Roman"/>
          <w:sz w:val="28"/>
          <w:szCs w:val="28"/>
          <w:lang w:val="ru-RU"/>
        </w:rPr>
        <w:t>0,1</w:t>
      </w:r>
      <w:r>
        <w:rPr>
          <w:rFonts w:ascii="Times New Roman" w:hAnsi="Times New Roman"/>
          <w:sz w:val="28"/>
          <w:szCs w:val="28"/>
          <w:lang w:val="ru-RU"/>
        </w:rPr>
        <w:t xml:space="preserve">%.  </w:t>
      </w:r>
    </w:p>
    <w:p w:rsidR="0093760D" w:rsidRDefault="0093760D" w:rsidP="0093760D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общего объема финансирования госпрограммы объем господдержки, предоставляемый </w:t>
      </w:r>
      <w:r w:rsidR="003A3E29" w:rsidRPr="003A3E29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3A3E29" w:rsidRPr="003A3E29">
        <w:rPr>
          <w:rFonts w:ascii="Times New Roman" w:hAnsi="Times New Roman"/>
          <w:b/>
          <w:sz w:val="28"/>
          <w:szCs w:val="28"/>
          <w:lang w:val="ru-RU"/>
        </w:rPr>
        <w:t>основной</w:t>
      </w:r>
      <w:r w:rsidR="003A3E29" w:rsidRPr="003A3E29">
        <w:rPr>
          <w:rFonts w:ascii="Times New Roman" w:hAnsi="Times New Roman"/>
          <w:sz w:val="28"/>
          <w:szCs w:val="28"/>
          <w:lang w:val="ru-RU"/>
        </w:rPr>
        <w:t xml:space="preserve"> подпрограммы</w:t>
      </w:r>
      <w:r w:rsidR="003A3E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3E29" w:rsidRPr="003A3E29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3A3E29" w:rsidRPr="003A3E29">
        <w:rPr>
          <w:rFonts w:ascii="Times New Roman" w:hAnsi="Times New Roman"/>
          <w:bCs/>
          <w:sz w:val="28"/>
          <w:szCs w:val="28"/>
          <w:lang w:val="ru-RU"/>
        </w:rPr>
        <w:t xml:space="preserve">Развитие отраслей агропромышленного комплекса» </w:t>
      </w:r>
      <w:r>
        <w:rPr>
          <w:rFonts w:ascii="Times New Roman" w:hAnsi="Times New Roman"/>
          <w:sz w:val="28"/>
          <w:szCs w:val="28"/>
          <w:lang w:val="ru-RU"/>
        </w:rPr>
        <w:t>составит в 202</w:t>
      </w:r>
      <w:r w:rsidR="003A3E29">
        <w:rPr>
          <w:rFonts w:ascii="Times New Roman" w:hAnsi="Times New Roman"/>
          <w:sz w:val="28"/>
          <w:szCs w:val="28"/>
          <w:lang w:val="ru-RU"/>
        </w:rPr>
        <w:t>1г. 658165,8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что</w:t>
      </w:r>
      <w:r w:rsidR="003A3E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E29">
        <w:rPr>
          <w:rFonts w:ascii="Times New Roman" w:hAnsi="Times New Roman"/>
          <w:sz w:val="28"/>
          <w:szCs w:val="28"/>
          <w:lang w:val="ru-RU"/>
        </w:rPr>
        <w:lastRenderedPageBreak/>
        <w:t>больше, чем в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на 2</w:t>
      </w:r>
      <w:r w:rsidR="003A3E29">
        <w:rPr>
          <w:rFonts w:ascii="Times New Roman" w:hAnsi="Times New Roman"/>
          <w:sz w:val="28"/>
          <w:szCs w:val="28"/>
          <w:lang w:val="ru-RU"/>
        </w:rPr>
        <w:t>8514,6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="003A3E29">
        <w:rPr>
          <w:rFonts w:ascii="Times New Roman" w:hAnsi="Times New Roman"/>
          <w:sz w:val="28"/>
          <w:szCs w:val="28"/>
          <w:lang w:val="ru-RU"/>
        </w:rPr>
        <w:t>больше</w:t>
      </w:r>
      <w:r>
        <w:rPr>
          <w:rFonts w:ascii="Times New Roman" w:hAnsi="Times New Roman"/>
          <w:sz w:val="28"/>
          <w:szCs w:val="28"/>
          <w:lang w:val="ru-RU"/>
        </w:rPr>
        <w:t xml:space="preserve"> чем в 201</w:t>
      </w:r>
      <w:r w:rsidR="003A3E2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 на </w:t>
      </w:r>
      <w:r w:rsidR="003A3E29">
        <w:rPr>
          <w:rFonts w:ascii="Times New Roman" w:hAnsi="Times New Roman"/>
          <w:sz w:val="28"/>
          <w:szCs w:val="28"/>
          <w:lang w:val="ru-RU"/>
        </w:rPr>
        <w:t>123598,2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или на </w:t>
      </w:r>
      <w:r w:rsidR="003A3E29">
        <w:rPr>
          <w:rFonts w:ascii="Times New Roman" w:hAnsi="Times New Roman"/>
          <w:sz w:val="28"/>
          <w:szCs w:val="28"/>
          <w:lang w:val="ru-RU"/>
        </w:rPr>
        <w:t>23,1</w:t>
      </w:r>
      <w:r>
        <w:rPr>
          <w:rFonts w:ascii="Times New Roman" w:hAnsi="Times New Roman"/>
          <w:sz w:val="28"/>
          <w:szCs w:val="28"/>
          <w:lang w:val="ru-RU"/>
        </w:rPr>
        <w:t>%.</w:t>
      </w:r>
    </w:p>
    <w:tbl>
      <w:tblPr>
        <w:tblW w:w="9399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134"/>
        <w:gridCol w:w="1134"/>
        <w:gridCol w:w="734"/>
        <w:gridCol w:w="1121"/>
        <w:gridCol w:w="725"/>
      </w:tblGrid>
      <w:tr w:rsidR="00A317D4" w:rsidTr="00345FD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317D4" w:rsidRPr="003A3E29" w:rsidRDefault="00A317D4" w:rsidP="003A3E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317D4" w:rsidRPr="003A3E29" w:rsidRDefault="00A317D4" w:rsidP="003A3E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Pr="003A3E29" w:rsidRDefault="00A317D4" w:rsidP="003A3E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 к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D4" w:rsidRPr="003A3E29" w:rsidRDefault="00A317D4" w:rsidP="003A3E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 к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A317D4" w:rsidTr="00345FD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D4" w:rsidRDefault="00A317D4">
            <w:pPr>
              <w:spacing w:after="0" w:line="240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абс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D4" w:rsidRDefault="00A317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D4" w:rsidRDefault="00A317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абс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D4" w:rsidRDefault="00A317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%</w:t>
            </w:r>
          </w:p>
        </w:tc>
      </w:tr>
      <w:tr w:rsidR="003A3E29" w:rsidTr="003A3E2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E29" w:rsidRDefault="003A3E29" w:rsidP="003A3E2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3A3E29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A3E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A3E29">
              <w:rPr>
                <w:rFonts w:ascii="Times New Roman" w:hAnsi="Times New Roman"/>
                <w:b/>
                <w:bCs/>
                <w:lang w:val="ru-RU"/>
              </w:rPr>
              <w:t>«</w:t>
            </w:r>
            <w:r w:rsidRPr="003A3E29">
              <w:rPr>
                <w:rFonts w:ascii="Times New Roman" w:hAnsi="Times New Roman"/>
                <w:bCs/>
                <w:lang w:val="ru-RU"/>
              </w:rPr>
              <w:t>Развитие отраслей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534567,6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28514,6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123598,2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123,1</w:t>
            </w:r>
          </w:p>
        </w:tc>
      </w:tr>
      <w:tr w:rsidR="003A3E29" w:rsidTr="003A3E2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E29" w:rsidRDefault="003A3E29" w:rsidP="003A3E2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 бюджет,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324799,8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38727,8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114,5</w:t>
            </w:r>
          </w:p>
        </w:tc>
      </w:tr>
      <w:tr w:rsidR="003A3E29" w:rsidTr="003A3E2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E29" w:rsidRDefault="003A3E29" w:rsidP="003A3E2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Республиканский бюджет,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209767,8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29" w:rsidRDefault="003A3E29" w:rsidP="003A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-10213,2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29" w:rsidRDefault="003A3E29" w:rsidP="003A3E2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136,5</w:t>
            </w:r>
          </w:p>
        </w:tc>
      </w:tr>
    </w:tbl>
    <w:p w:rsidR="0093760D" w:rsidRDefault="008B79EC" w:rsidP="0093760D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Увеличение общего уровня финансирования к уровню 2020 года  обеспечено за счет роста из федерального бюджета – на 11,6% при снижении за счет республиканского бюджета на 3,4%. К уровню 2019 года прирост по федеральному бюджету составил 14,5%, по республиканскому бюджету 36,5%. Общий прирост финансирования составил к уровню 2019 года 23,1%.</w:t>
      </w:r>
    </w:p>
    <w:p w:rsidR="008B79EC" w:rsidRDefault="008B79EC" w:rsidP="0093760D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3160">
        <w:rPr>
          <w:rFonts w:ascii="Times New Roman" w:hAnsi="Times New Roman"/>
          <w:sz w:val="28"/>
          <w:szCs w:val="28"/>
          <w:lang w:val="ru-RU"/>
        </w:rPr>
        <w:t>Следует отметить, что увеличение финансирования</w:t>
      </w:r>
      <w:r w:rsidR="00170743" w:rsidRPr="00773160">
        <w:rPr>
          <w:rFonts w:ascii="Times New Roman" w:hAnsi="Times New Roman"/>
          <w:sz w:val="28"/>
          <w:szCs w:val="28"/>
          <w:lang w:val="ru-RU"/>
        </w:rPr>
        <w:t xml:space="preserve"> в рамках главной подпрограммы </w:t>
      </w:r>
      <w:r w:rsidR="00170743" w:rsidRPr="00773160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170743" w:rsidRPr="00773160">
        <w:rPr>
          <w:rFonts w:ascii="Times New Roman" w:hAnsi="Times New Roman"/>
          <w:bCs/>
          <w:sz w:val="28"/>
          <w:szCs w:val="28"/>
          <w:lang w:val="ru-RU"/>
        </w:rPr>
        <w:t>Развитие отраслей агропромышленного комплекса»</w:t>
      </w:r>
      <w:r w:rsidRPr="00773160">
        <w:rPr>
          <w:rFonts w:ascii="Times New Roman" w:hAnsi="Times New Roman"/>
          <w:sz w:val="28"/>
          <w:szCs w:val="28"/>
          <w:lang w:val="ru-RU"/>
        </w:rPr>
        <w:t xml:space="preserve"> в 2021 году к уровню 2020 года за счет федерального бюджета на 38727,8 тыс. руб. или на </w:t>
      </w:r>
      <w:r w:rsidRPr="00773160">
        <w:rPr>
          <w:rFonts w:ascii="Times New Roman" w:hAnsi="Times New Roman"/>
          <w:b/>
          <w:sz w:val="28"/>
          <w:szCs w:val="28"/>
          <w:lang w:val="ru-RU"/>
        </w:rPr>
        <w:t>11,6%</w:t>
      </w:r>
      <w:r w:rsidRPr="00773160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E00E7C" w:rsidRPr="00773160">
        <w:rPr>
          <w:rFonts w:ascii="Times New Roman" w:hAnsi="Times New Roman"/>
          <w:sz w:val="28"/>
          <w:szCs w:val="28"/>
          <w:lang w:val="ru-RU"/>
        </w:rPr>
        <w:t>снижении</w:t>
      </w:r>
      <w:r w:rsidRPr="00773160">
        <w:rPr>
          <w:rFonts w:ascii="Times New Roman" w:hAnsi="Times New Roman"/>
          <w:sz w:val="28"/>
          <w:szCs w:val="28"/>
          <w:lang w:val="ru-RU"/>
        </w:rPr>
        <w:t xml:space="preserve"> общего фонда субсидий в федеральном бюджете, распределяемого региональным бюджетам </w:t>
      </w:r>
      <w:r w:rsidRPr="00773160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E00E7C" w:rsidRPr="00773160">
        <w:rPr>
          <w:rFonts w:ascii="Times New Roman" w:hAnsi="Times New Roman"/>
          <w:b/>
          <w:sz w:val="28"/>
          <w:szCs w:val="28"/>
          <w:lang w:val="ru-RU"/>
        </w:rPr>
        <w:t>8,9</w:t>
      </w:r>
      <w:r w:rsidRPr="00773160">
        <w:rPr>
          <w:rFonts w:ascii="Times New Roman" w:hAnsi="Times New Roman"/>
          <w:b/>
          <w:sz w:val="28"/>
          <w:szCs w:val="28"/>
          <w:lang w:val="ru-RU"/>
        </w:rPr>
        <w:t>%</w:t>
      </w:r>
      <w:r w:rsidRPr="00773160">
        <w:rPr>
          <w:rFonts w:ascii="Times New Roman" w:hAnsi="Times New Roman"/>
          <w:sz w:val="28"/>
          <w:szCs w:val="28"/>
          <w:lang w:val="ru-RU"/>
        </w:rPr>
        <w:t xml:space="preserve"> может говорить о некотором улучшении пока</w:t>
      </w:r>
      <w:r w:rsidR="00A85269" w:rsidRPr="00773160">
        <w:rPr>
          <w:rFonts w:ascii="Times New Roman" w:hAnsi="Times New Roman"/>
          <w:sz w:val="28"/>
          <w:szCs w:val="28"/>
          <w:lang w:val="ru-RU"/>
        </w:rPr>
        <w:t>зателей развития сельского хозяйства республики.</w:t>
      </w:r>
      <w:proofErr w:type="gramEnd"/>
      <w:r w:rsidR="00A85269" w:rsidRPr="00773160">
        <w:rPr>
          <w:rFonts w:ascii="Times New Roman" w:hAnsi="Times New Roman"/>
          <w:sz w:val="28"/>
          <w:szCs w:val="28"/>
          <w:lang w:val="ru-RU"/>
        </w:rPr>
        <w:t xml:space="preserve"> Так, правила распределения указанных субсидий из федерального бюджета предполагают </w:t>
      </w:r>
      <w:r w:rsidR="002D222C" w:rsidRPr="00773160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A85269" w:rsidRPr="00773160">
        <w:rPr>
          <w:rFonts w:ascii="Times New Roman" w:hAnsi="Times New Roman"/>
          <w:sz w:val="28"/>
          <w:szCs w:val="28"/>
          <w:lang w:val="ru-RU"/>
        </w:rPr>
        <w:t>распределение исходя из доли субъекта РФ по тому или иному показателю в совокупном значении данного показателя по Российской Федерации.</w:t>
      </w:r>
    </w:p>
    <w:p w:rsidR="0021534F" w:rsidRDefault="002D222C" w:rsidP="0021534F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</w:t>
      </w:r>
      <w:r w:rsidR="00936FC4">
        <w:rPr>
          <w:rFonts w:ascii="Times New Roman" w:hAnsi="Times New Roman"/>
          <w:sz w:val="28"/>
          <w:szCs w:val="28"/>
          <w:lang w:val="ru-RU"/>
        </w:rPr>
        <w:t xml:space="preserve">размер субсидий </w:t>
      </w:r>
      <w:r>
        <w:rPr>
          <w:rFonts w:ascii="Times New Roman" w:hAnsi="Times New Roman"/>
          <w:sz w:val="28"/>
          <w:szCs w:val="28"/>
          <w:lang w:val="ru-RU"/>
        </w:rPr>
        <w:t>из федерального бюджета</w:t>
      </w:r>
      <w:r w:rsidR="00936FC4">
        <w:rPr>
          <w:rFonts w:ascii="Times New Roman" w:hAnsi="Times New Roman"/>
          <w:sz w:val="28"/>
          <w:szCs w:val="28"/>
          <w:lang w:val="ru-RU"/>
        </w:rPr>
        <w:t xml:space="preserve"> бюджету, например, Забайкальского края по аналогичным направлениям господдержки остается значительно выше, чем бюджету Республики Бурятия. Так, бюджету Забайкальского края по аналогичным направлениям предоставлено в 2020г. 502363,0 тыс. руб., в то время</w:t>
      </w:r>
      <w:proofErr w:type="gramStart"/>
      <w:r w:rsidR="00936FC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936FC4">
        <w:rPr>
          <w:rFonts w:ascii="Times New Roman" w:hAnsi="Times New Roman"/>
          <w:sz w:val="28"/>
          <w:szCs w:val="28"/>
          <w:lang w:val="ru-RU"/>
        </w:rPr>
        <w:t xml:space="preserve"> как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бюджету Республики Бурятия</w:t>
      </w:r>
      <w:r w:rsidR="00936FC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36FC4" w:rsidRPr="00936FC4">
        <w:rPr>
          <w:rFonts w:ascii="Times New Roman" w:hAnsi="Times New Roman"/>
          <w:b/>
          <w:sz w:val="28"/>
          <w:szCs w:val="28"/>
          <w:lang w:val="ru-RU"/>
        </w:rPr>
        <w:t>169302,8</w:t>
      </w:r>
      <w:r w:rsidR="00936FC4">
        <w:rPr>
          <w:rFonts w:ascii="Times New Roman" w:hAnsi="Times New Roman"/>
          <w:sz w:val="28"/>
          <w:szCs w:val="28"/>
          <w:lang w:val="ru-RU"/>
        </w:rPr>
        <w:t xml:space="preserve"> тыс. руб.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FC4">
        <w:rPr>
          <w:rFonts w:ascii="Times New Roman" w:hAnsi="Times New Roman"/>
          <w:sz w:val="28"/>
          <w:szCs w:val="28"/>
          <w:lang w:val="ru-RU"/>
        </w:rPr>
        <w:t>333060,2 тыс. 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534F">
        <w:rPr>
          <w:rFonts w:ascii="Times New Roman" w:hAnsi="Times New Roman"/>
          <w:sz w:val="28"/>
          <w:szCs w:val="28"/>
          <w:lang w:val="ru-RU"/>
        </w:rPr>
        <w:t>Данный факт может указывать на отставание основных показателей развитии сельского хозяйства в республике по сравнению с соседним регионом.</w:t>
      </w:r>
    </w:p>
    <w:p w:rsidR="002D222C" w:rsidRDefault="0021534F" w:rsidP="0021534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Такая система распределения субсидий из федерального бюджета сформирована давно. Снижение или отсутствие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роста удельного веса показателей сельского хозяйства региона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приводит к снижению или слабому росту субсидий из федерального бюджета. </w:t>
      </w:r>
    </w:p>
    <w:p w:rsidR="00773160" w:rsidRDefault="0021534F" w:rsidP="0077316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отметить, что Республика Бурятия не участвует в тако</w:t>
      </w:r>
      <w:r w:rsidR="00773160">
        <w:rPr>
          <w:rFonts w:ascii="Times New Roman" w:hAnsi="Times New Roman"/>
          <w:sz w:val="28"/>
          <w:szCs w:val="28"/>
          <w:lang w:val="ru-RU"/>
        </w:rPr>
        <w:t>м направлении господдержки за счет федерального бюджета, как «</w:t>
      </w:r>
      <w:r w:rsidR="00773160" w:rsidRPr="00773160">
        <w:rPr>
          <w:rFonts w:ascii="Times New Roman" w:hAnsi="Times New Roman"/>
          <w:sz w:val="28"/>
          <w:szCs w:val="28"/>
          <w:lang w:val="ru-RU"/>
        </w:rPr>
        <w:t>Строительство и (или) модернизация объектов АПК, приобретение техники и оборудования</w:t>
      </w:r>
      <w:r w:rsidR="00773160">
        <w:rPr>
          <w:rFonts w:ascii="Times New Roman" w:hAnsi="Times New Roman"/>
          <w:sz w:val="28"/>
          <w:szCs w:val="28"/>
          <w:lang w:val="ru-RU"/>
        </w:rPr>
        <w:t>».</w:t>
      </w:r>
    </w:p>
    <w:p w:rsidR="00A317D4" w:rsidRPr="005B7606" w:rsidRDefault="00A317D4" w:rsidP="0077316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5B7606">
        <w:rPr>
          <w:rFonts w:ascii="Times New Roman" w:hAnsi="Times New Roman"/>
          <w:sz w:val="28"/>
          <w:szCs w:val="28"/>
          <w:lang w:val="ru-RU"/>
        </w:rPr>
        <w:t>госпрограмме не учтен внебюджетный источник финансирования в итоговой строке Приложения №2</w:t>
      </w:r>
      <w:r w:rsidR="005B7606" w:rsidRPr="005B7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606">
        <w:rPr>
          <w:rFonts w:ascii="Times New Roman" w:hAnsi="Times New Roman"/>
          <w:sz w:val="28"/>
          <w:szCs w:val="28"/>
          <w:lang w:val="ru-RU"/>
        </w:rPr>
        <w:t>в 2021 году, при этом по мероприятию «</w:t>
      </w:r>
      <w:r w:rsidR="005B7606" w:rsidRPr="005B7606">
        <w:rPr>
          <w:rFonts w:ascii="Times New Roman" w:hAnsi="Times New Roman"/>
          <w:sz w:val="28"/>
          <w:szCs w:val="28"/>
          <w:lang w:val="ru-RU"/>
        </w:rPr>
        <w:t xml:space="preserve">6.1.1.2. Субсидии на возмещение части затрат на </w:t>
      </w:r>
      <w:proofErr w:type="spellStart"/>
      <w:r w:rsidR="005B7606" w:rsidRPr="005B7606">
        <w:rPr>
          <w:rFonts w:ascii="Times New Roman" w:hAnsi="Times New Roman"/>
          <w:sz w:val="28"/>
          <w:szCs w:val="28"/>
          <w:lang w:val="ru-RU"/>
        </w:rPr>
        <w:t>культуртехнические</w:t>
      </w:r>
      <w:proofErr w:type="spellEnd"/>
      <w:r w:rsidR="005B7606" w:rsidRPr="005B7606">
        <w:rPr>
          <w:rFonts w:ascii="Times New Roman" w:hAnsi="Times New Roman"/>
          <w:sz w:val="28"/>
          <w:szCs w:val="28"/>
          <w:lang w:val="ru-RU"/>
        </w:rPr>
        <w:t xml:space="preserve"> мероприятия на мелиорируемых землях (орошаемых и (или) осушаемых), вовлекаемых в сельскохозяйственный оборот</w:t>
      </w:r>
      <w:r w:rsidR="005B7606">
        <w:rPr>
          <w:rFonts w:ascii="Times New Roman" w:hAnsi="Times New Roman"/>
          <w:sz w:val="28"/>
          <w:szCs w:val="28"/>
          <w:lang w:val="ru-RU"/>
        </w:rPr>
        <w:t>» предусмотрено внебюджетное финансирование в размере 4800,0 тыс. руб.</w:t>
      </w:r>
    </w:p>
    <w:p w:rsidR="0093760D" w:rsidRDefault="0093760D" w:rsidP="00475CF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Счетной палатой РБ проведен анализ </w:t>
      </w:r>
      <w:r w:rsidR="00A85269">
        <w:rPr>
          <w:rFonts w:ascii="Times New Roman" w:hAnsi="Times New Roman"/>
          <w:sz w:val="28"/>
          <w:szCs w:val="28"/>
        </w:rPr>
        <w:t xml:space="preserve">динамики финансирования каждой конкретной субсидии, который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показал следующее.</w:t>
      </w:r>
    </w:p>
    <w:p w:rsidR="0093760D" w:rsidRDefault="0021534F" w:rsidP="0093760D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534F">
        <w:rPr>
          <w:rFonts w:ascii="Times New Roman" w:hAnsi="Times New Roman"/>
          <w:sz w:val="28"/>
          <w:szCs w:val="28"/>
        </w:rPr>
        <w:t>о некоторым субсидиям имеются значительные отклоне</w:t>
      </w:r>
      <w:r>
        <w:rPr>
          <w:rFonts w:ascii="Times New Roman" w:hAnsi="Times New Roman"/>
          <w:sz w:val="28"/>
          <w:szCs w:val="28"/>
        </w:rPr>
        <w:t>ния в 2021г. к уровню 2020 года</w:t>
      </w:r>
      <w:r w:rsidRPr="002153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534F">
        <w:rPr>
          <w:rFonts w:ascii="Times New Roman" w:hAnsi="Times New Roman"/>
          <w:sz w:val="28"/>
          <w:szCs w:val="28"/>
        </w:rPr>
        <w:t>Так, по субсидии на приобретение семян с учетом доставки в районы Крайнего Севера и приравненные к ним местности рост в 1,3 раза (до 16288,3 тыс. руб.) обеспечен за счет республиканского бюджета; по субсидии на страхование в области растениеводства рост в 1,9 раза (до 34172,3 тыс. руб.) обеспечен за счет республиканского бюджета;</w:t>
      </w:r>
      <w:proofErr w:type="gramEnd"/>
      <w:r w:rsidRPr="00215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534F">
        <w:rPr>
          <w:rFonts w:ascii="Times New Roman" w:hAnsi="Times New Roman"/>
          <w:sz w:val="28"/>
          <w:szCs w:val="28"/>
        </w:rPr>
        <w:t>по субсидии на возмещение части затрат по наращиванию маточного поголовья овец и коз рост в 1,6 раза (до 37930,0 тыс. руб.) обеспечен за счет республиканского бюджета; субсидия на возмещение части затрат  на увеличение посевных площадей увеличена в 2 раза (до 15000,0 тыс. руб.); прочие мероприятия в области животноводства (поддержка свиноводства и птицеводства) увеличены в 1,7 раза.</w:t>
      </w:r>
      <w:proofErr w:type="gramEnd"/>
      <w:r w:rsidRPr="0021534F">
        <w:rPr>
          <w:rFonts w:ascii="Times New Roman" w:hAnsi="Times New Roman"/>
          <w:sz w:val="28"/>
          <w:szCs w:val="28"/>
        </w:rPr>
        <w:t xml:space="preserve"> При этом наблюдается снижение субсидии  на закуп молока-сырья в сельскохозяйственных организациях, личных подсобных и КФХ в 2,5 раза с 10000,0 тыс. руб. до 4000,0 тыс. руб. в 2021г.; по субсидии КФХ и ИП, ведущим деятельность в сельской местности, снижение в 2,4 раза (с 12218,8 тыс. руб</w:t>
      </w:r>
      <w:proofErr w:type="gramStart"/>
      <w:r w:rsidRPr="0021534F">
        <w:rPr>
          <w:rFonts w:ascii="Times New Roman" w:hAnsi="Times New Roman"/>
          <w:sz w:val="28"/>
          <w:szCs w:val="28"/>
        </w:rPr>
        <w:t>.д</w:t>
      </w:r>
      <w:proofErr w:type="gramEnd"/>
      <w:r w:rsidRPr="0021534F">
        <w:rPr>
          <w:rFonts w:ascii="Times New Roman" w:hAnsi="Times New Roman"/>
          <w:sz w:val="28"/>
          <w:szCs w:val="28"/>
        </w:rPr>
        <w:t>о 5000, тыс. руб.).</w:t>
      </w:r>
    </w:p>
    <w:p w:rsidR="0021534F" w:rsidRPr="0021534F" w:rsidRDefault="0021534F" w:rsidP="0093760D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r w:rsidR="00773160">
        <w:rPr>
          <w:rFonts w:ascii="Times New Roman" w:hAnsi="Times New Roman"/>
          <w:sz w:val="28"/>
          <w:szCs w:val="28"/>
        </w:rPr>
        <w:t>отклонениям Минсельхозпродом РБ представлены обоснования.</w:t>
      </w:r>
    </w:p>
    <w:p w:rsidR="0093760D" w:rsidRDefault="0093760D" w:rsidP="00937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доработке Госпрограммы предлагаем учесть вышеуказанные замечания и предложения.</w:t>
      </w: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60D" w:rsidRDefault="0093760D" w:rsidP="0093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60D" w:rsidRDefault="0093760D" w:rsidP="0093760D">
      <w:pPr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                                                                         </w:t>
      </w:r>
      <w:r w:rsidR="00773160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val="ru-RU"/>
        </w:rPr>
        <w:t>Е.В. Пегасов</w:t>
      </w:r>
    </w:p>
    <w:p w:rsidR="00F85585" w:rsidRDefault="00F85585"/>
    <w:sectPr w:rsidR="00F85585" w:rsidSect="00F8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2BF"/>
    <w:multiLevelType w:val="multilevel"/>
    <w:tmpl w:val="56E4DFE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abstractNum w:abstractNumId="1">
    <w:nsid w:val="3E6B401C"/>
    <w:multiLevelType w:val="hybridMultilevel"/>
    <w:tmpl w:val="3F725B5C"/>
    <w:lvl w:ilvl="0" w:tplc="555C318C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463D"/>
    <w:multiLevelType w:val="hybridMultilevel"/>
    <w:tmpl w:val="A7C84494"/>
    <w:lvl w:ilvl="0" w:tplc="F5CEA30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760D"/>
    <w:rsid w:val="00014EBE"/>
    <w:rsid w:val="0002383D"/>
    <w:rsid w:val="000A36BB"/>
    <w:rsid w:val="000D1B8A"/>
    <w:rsid w:val="00115120"/>
    <w:rsid w:val="00137062"/>
    <w:rsid w:val="00170743"/>
    <w:rsid w:val="00187179"/>
    <w:rsid w:val="001E6ADD"/>
    <w:rsid w:val="002140C3"/>
    <w:rsid w:val="0021534F"/>
    <w:rsid w:val="0026381C"/>
    <w:rsid w:val="00287DC7"/>
    <w:rsid w:val="002913F4"/>
    <w:rsid w:val="002D222C"/>
    <w:rsid w:val="002E0E28"/>
    <w:rsid w:val="002E34EF"/>
    <w:rsid w:val="00340C74"/>
    <w:rsid w:val="00345014"/>
    <w:rsid w:val="00377881"/>
    <w:rsid w:val="00384496"/>
    <w:rsid w:val="00390B19"/>
    <w:rsid w:val="0039599F"/>
    <w:rsid w:val="003A3E29"/>
    <w:rsid w:val="003B1951"/>
    <w:rsid w:val="003F4A29"/>
    <w:rsid w:val="004101D2"/>
    <w:rsid w:val="00425375"/>
    <w:rsid w:val="00426D03"/>
    <w:rsid w:val="00437E0F"/>
    <w:rsid w:val="004406D8"/>
    <w:rsid w:val="00442D0D"/>
    <w:rsid w:val="00457A12"/>
    <w:rsid w:val="00475CFC"/>
    <w:rsid w:val="004A5FF0"/>
    <w:rsid w:val="005B7606"/>
    <w:rsid w:val="00646309"/>
    <w:rsid w:val="00657C85"/>
    <w:rsid w:val="0070420F"/>
    <w:rsid w:val="0075786C"/>
    <w:rsid w:val="0076474D"/>
    <w:rsid w:val="00766B5D"/>
    <w:rsid w:val="00773160"/>
    <w:rsid w:val="007776EE"/>
    <w:rsid w:val="007A19E5"/>
    <w:rsid w:val="007F29B3"/>
    <w:rsid w:val="008B79EC"/>
    <w:rsid w:val="00907AD4"/>
    <w:rsid w:val="00936FC4"/>
    <w:rsid w:val="0093724E"/>
    <w:rsid w:val="0093760D"/>
    <w:rsid w:val="00947F43"/>
    <w:rsid w:val="00987F5A"/>
    <w:rsid w:val="009D6B2A"/>
    <w:rsid w:val="009E4C88"/>
    <w:rsid w:val="00A317D4"/>
    <w:rsid w:val="00A33D55"/>
    <w:rsid w:val="00A82AA7"/>
    <w:rsid w:val="00A85269"/>
    <w:rsid w:val="00AA7AEA"/>
    <w:rsid w:val="00AD70EF"/>
    <w:rsid w:val="00B24362"/>
    <w:rsid w:val="00B34769"/>
    <w:rsid w:val="00B35FCA"/>
    <w:rsid w:val="00BD64F7"/>
    <w:rsid w:val="00BF0DA7"/>
    <w:rsid w:val="00C07880"/>
    <w:rsid w:val="00C07E8E"/>
    <w:rsid w:val="00C24DA6"/>
    <w:rsid w:val="00CA2CD0"/>
    <w:rsid w:val="00CC654D"/>
    <w:rsid w:val="00CF3993"/>
    <w:rsid w:val="00D06DBD"/>
    <w:rsid w:val="00D467AB"/>
    <w:rsid w:val="00D54171"/>
    <w:rsid w:val="00DF5066"/>
    <w:rsid w:val="00E00E7C"/>
    <w:rsid w:val="00E44055"/>
    <w:rsid w:val="00E76D59"/>
    <w:rsid w:val="00E920A1"/>
    <w:rsid w:val="00E938AE"/>
    <w:rsid w:val="00ED5870"/>
    <w:rsid w:val="00F1004E"/>
    <w:rsid w:val="00F13851"/>
    <w:rsid w:val="00F445E1"/>
    <w:rsid w:val="00F66693"/>
    <w:rsid w:val="00F85585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0D"/>
    <w:rPr>
      <w:color w:val="0000FF"/>
      <w:u w:val="single"/>
    </w:rPr>
  </w:style>
  <w:style w:type="paragraph" w:styleId="a4">
    <w:name w:val="Normal (Web)"/>
    <w:aliases w:val="Обычный (Web),Знак Знак Знак Знак Знак,Знак Знак Знак Знак Знак Знак"/>
    <w:basedOn w:val="a"/>
    <w:uiPriority w:val="34"/>
    <w:semiHidden/>
    <w:unhideWhenUsed/>
    <w:qFormat/>
    <w:rsid w:val="009376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Абзац списка Знак"/>
    <w:aliases w:val="ПАРАГРАФ Знак,Абзац списка для документа Знак,Абзац списка основной Знак,Текст с номером Знак,Выделеный Знак,Ненумерованный список Знак,основной диплом Знак,Абзац списка4 Знак,Варианты ответов Знак,Абзац списка11 Знак"/>
    <w:link w:val="a6"/>
    <w:uiPriority w:val="34"/>
    <w:locked/>
    <w:rsid w:val="0093760D"/>
  </w:style>
  <w:style w:type="paragraph" w:styleId="a6">
    <w:name w:val="List Paragraph"/>
    <w:aliases w:val="ПАРАГРАФ,Абзац списка для документа,Абзац списка основной,Текст с номером,Выделеный,Ненумерованный список,основной диплом,Абзац списка4,Варианты ответов,Абзац списка11"/>
    <w:basedOn w:val="a"/>
    <w:link w:val="a5"/>
    <w:uiPriority w:val="34"/>
    <w:qFormat/>
    <w:rsid w:val="009376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a7">
    <w:name w:val="Îáû÷íûé"/>
    <w:uiPriority w:val="34"/>
    <w:qFormat/>
    <w:rsid w:val="0093760D"/>
    <w:pPr>
      <w:spacing w:after="0"/>
      <w:ind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B5939F95F58FA6033FC1DD2D208B6E1469F952D28B68935597540074CB1901FF10CE4BCC49CFFDAD814Z8O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B5939F95F58FA6033FC1DD2D208B6E1469F952D28B68935597540074CB1901FF10CE4BCC49CFFDADB18Z8O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4B5939F95F58FA6033FC1DD2D208B6E1469F952D28B68935597540074CB1901FF10CE4BCC49CFFDADA17Z8O1M" TargetMode="External"/><Relationship Id="rId11" Type="http://schemas.openxmlformats.org/officeDocument/2006/relationships/hyperlink" Target="consultantplus://offline/ref=564B5939F95F58FA6033FC1DD2D208B6E1469F952D28B68935597540074CB1901FF10CE4BCC49CFFDADE15Z8OAM" TargetMode="External"/><Relationship Id="rId5" Type="http://schemas.openxmlformats.org/officeDocument/2006/relationships/hyperlink" Target="consultantplus://offline/ref=564B5939F95F58FA6033FC1DD2D208B6E1469F952D28B68935597540074CB1901FF10CE4BCC49CFFDAD913Z8O0M" TargetMode="External"/><Relationship Id="rId10" Type="http://schemas.openxmlformats.org/officeDocument/2006/relationships/hyperlink" Target="consultantplus://offline/ref=564B5939F95F58FA6033FC1DD2D208B6E1469F952D28B68935597540074CB1901FF10CE4BCC49CFFDADE10Z8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B5939F95F58FA6033FC1DD2D208B6E1469F952D28B68935597540074CB1901FF10CE4BCC49CFFDAD818Z8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UbeevES</dc:creator>
  <cp:lastModifiedBy>UbeevES</cp:lastModifiedBy>
  <cp:revision>12</cp:revision>
  <dcterms:created xsi:type="dcterms:W3CDTF">2020-12-14T10:16:00Z</dcterms:created>
  <dcterms:modified xsi:type="dcterms:W3CDTF">2020-12-16T02:03:00Z</dcterms:modified>
</cp:coreProperties>
</file>